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03" w:rsidRDefault="00503203" w:rsidP="00503203">
      <w:pPr>
        <w:widowControl/>
        <w:jc w:val="left"/>
        <w:rPr>
          <w:rFonts w:ascii="仿宋_GB2312" w:eastAsia="仿宋_GB2312" w:hint="eastAsia"/>
          <w:bCs/>
          <w:sz w:val="32"/>
          <w:szCs w:val="32"/>
        </w:rPr>
      </w:pPr>
      <w:r w:rsidRPr="0023310B">
        <w:rPr>
          <w:rFonts w:ascii="仿宋_GB2312" w:eastAsia="仿宋_GB2312" w:hint="eastAsia"/>
          <w:bCs/>
          <w:sz w:val="32"/>
          <w:szCs w:val="32"/>
        </w:rPr>
        <w:t>附件1：</w:t>
      </w:r>
    </w:p>
    <w:p w:rsidR="00503203" w:rsidRPr="0023310B" w:rsidRDefault="00503203" w:rsidP="00503203">
      <w:pPr>
        <w:widowControl/>
        <w:jc w:val="left"/>
        <w:rPr>
          <w:rFonts w:ascii="仿宋_GB2312" w:eastAsia="仿宋_GB2312" w:hint="eastAsia"/>
          <w:bCs/>
          <w:sz w:val="32"/>
          <w:szCs w:val="32"/>
        </w:rPr>
      </w:pPr>
    </w:p>
    <w:p w:rsidR="00503203" w:rsidRDefault="00503203" w:rsidP="00503203">
      <w:pPr>
        <w:widowControl/>
        <w:jc w:val="center"/>
        <w:rPr>
          <w:rFonts w:ascii="宋体" w:hAnsi="宋体" w:hint="eastAsia"/>
          <w:bCs/>
          <w:sz w:val="44"/>
          <w:szCs w:val="44"/>
        </w:rPr>
      </w:pPr>
      <w:r w:rsidRPr="0023310B">
        <w:rPr>
          <w:rFonts w:ascii="宋体" w:hAnsi="宋体" w:hint="eastAsia"/>
          <w:bCs/>
          <w:sz w:val="44"/>
          <w:szCs w:val="44"/>
        </w:rPr>
        <w:t>新增纳入扩大大额存单</w:t>
      </w:r>
    </w:p>
    <w:p w:rsidR="00503203" w:rsidRPr="0023310B" w:rsidRDefault="00503203" w:rsidP="00503203">
      <w:pPr>
        <w:widowControl/>
        <w:jc w:val="center"/>
        <w:rPr>
          <w:rFonts w:ascii="宋体" w:hAnsi="宋体" w:hint="eastAsia"/>
          <w:bCs/>
          <w:sz w:val="44"/>
          <w:szCs w:val="44"/>
        </w:rPr>
      </w:pPr>
      <w:r w:rsidRPr="0023310B">
        <w:rPr>
          <w:rFonts w:ascii="宋体" w:hAnsi="宋体" w:hint="eastAsia"/>
          <w:bCs/>
          <w:sz w:val="44"/>
          <w:szCs w:val="44"/>
        </w:rPr>
        <w:t>发行主体范围的金融机构名单</w:t>
      </w:r>
    </w:p>
    <w:p w:rsidR="00503203" w:rsidRPr="0023310B" w:rsidRDefault="00503203" w:rsidP="00503203">
      <w:pPr>
        <w:widowControl/>
        <w:jc w:val="center"/>
        <w:rPr>
          <w:rFonts w:ascii="宋体" w:hAnsi="宋体" w:hint="eastAsia"/>
          <w:bCs/>
          <w:sz w:val="32"/>
          <w:szCs w:val="32"/>
        </w:rPr>
      </w:pPr>
      <w:r w:rsidRPr="0023310B">
        <w:rPr>
          <w:rFonts w:ascii="宋体" w:hAnsi="宋体" w:hint="eastAsia"/>
          <w:bCs/>
          <w:sz w:val="32"/>
          <w:szCs w:val="32"/>
        </w:rPr>
        <w:t>（共141家）</w:t>
      </w: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25"/>
        <w:gridCol w:w="4225"/>
      </w:tblGrid>
      <w:tr w:rsidR="00503203" w:rsidRPr="00743CFD" w:rsidTr="00A80F1B">
        <w:trPr>
          <w:trHeight w:val="498"/>
          <w:jc w:val="center"/>
        </w:trPr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rPr>
                <w:rFonts w:ascii="仿宋_GB2312" w:eastAsia="仿宋_GB2312" w:hAnsi="宋体" w:cs="Arial Unicode MS" w:hint="eastAsia"/>
                <w:b/>
                <w:bCs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城市商业银行（</w:t>
            </w:r>
            <w:r w:rsidRPr="00743CF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40</w:t>
            </w:r>
            <w:r w:rsidRPr="00743CFD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家）：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沧州银行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proofErr w:type="gramStart"/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莱</w:t>
            </w:r>
            <w:proofErr w:type="gramEnd"/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商银行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朝阳银行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辽阳银行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承德银行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洛阳银行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德州银行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南充商行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东营银行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宁波通商银行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甘肃银行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攀枝花商行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广东南粤银行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日照银行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广州银行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石嘴</w:t>
            </w:r>
            <w:proofErr w:type="gramStart"/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山银行</w:t>
            </w:r>
            <w:proofErr w:type="gramEnd"/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哈尔滨银行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苏州银行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湖北银行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遂宁商行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湖州银行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威海商行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proofErr w:type="gramStart"/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华融湘江</w:t>
            </w:r>
            <w:proofErr w:type="gramEnd"/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潍坊银行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嘉兴银行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宜宾商行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江苏长江商行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玉溪商行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晋城银行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长治银行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晋商银行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浙江泰隆商行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昆仑银行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重庆三峡银行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鞍山银行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内蒙古银行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鄂尔多斯银行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营口银行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济宁银行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枣庄银行</w:t>
            </w:r>
          </w:p>
        </w:tc>
      </w:tr>
      <w:tr w:rsidR="00503203" w:rsidRPr="00743CFD" w:rsidTr="00A80F1B">
        <w:trPr>
          <w:trHeight w:val="498"/>
          <w:jc w:val="center"/>
        </w:trPr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rPr>
                <w:rFonts w:ascii="仿宋_GB2312" w:eastAsia="仿宋_GB2312" w:hAnsi="宋体" w:cs="Arial Unicode MS" w:hint="eastAsia"/>
                <w:b/>
                <w:bCs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lastRenderedPageBreak/>
              <w:t>农村商业银行（</w:t>
            </w:r>
            <w:r w:rsidRPr="00743CF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87</w:t>
            </w:r>
            <w:r w:rsidRPr="00743CFD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家）：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安徽桐城农商行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山西运城农商行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亳州</w:t>
            </w:r>
            <w:proofErr w:type="gramStart"/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药都农商行</w:t>
            </w:r>
            <w:proofErr w:type="gramEnd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四川仪陇农商行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成都农商银行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潍坊农商银行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东莞农村商业银行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芜湖扬子农村商行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鄂尔多斯农商行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宜宾</w:t>
            </w:r>
            <w:proofErr w:type="gramStart"/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翠屏农商行</w:t>
            </w:r>
            <w:proofErr w:type="gramEnd"/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佛山农商行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云南红塔农村合作银行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福州农商行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长春农村商业银行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晋江农商银行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安吉农商银行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广东南海农商行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德清农商行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贵州花溪农商行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东阳农商银行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海口农商行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浙江海宁农商行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河北邢台农商行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浙江杭州余杭农商行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江门新会农商行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浙江禾城农商行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常熟农村商行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浙江金华成泰农商行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江阴农村商业银行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临海农商银行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江苏如皋农商行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平阳农商银行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江苏太仓农村商业银行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柯城农商银行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吴江农商行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黄岩农合行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兴化农村商业银行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台州椒江农合行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宜兴农村商业银行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台州路桥农村合作银行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张家港农村商业银行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天台农商银行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昆山农村商行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温岭农村合作银行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南昌农商行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义乌农商行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攀枝花农商行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浙江永嘉农商行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临沂</w:t>
            </w:r>
            <w:proofErr w:type="gramStart"/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兰山</w:t>
            </w:r>
            <w:proofErr w:type="gramEnd"/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农合行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永康农商银行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宁阳农商行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玉环农合行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山东郯城农商行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浙江长兴农合行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沂水农商行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浙江诸暨农商行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山东禹城农商行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珠海农商行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山西五台农商行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泰州农村商业银行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福建南安农商行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江苏盱眙农商行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贵阳农商行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扬中农商行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宁乡农商行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江苏紫金农村商业银行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江苏滨海农商银行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宁波镇海农商行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东海农商银行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山东费县农商行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淮安农商行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山西河津农商行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江苏姜堰农商行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山西平遥农商行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江苏靖江农村商业银行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山西寿阳农商行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江苏句容农商行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肇庆端州农商行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江苏涟水农商行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嘉善农商银行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江苏民丰农商行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平湖农村合作银行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江苏启东农商行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浙江上虞农商行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如东农商银行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浙江舟山普陀农商行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江苏射阳农村商业银行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3203" w:rsidRPr="00743CFD" w:rsidTr="00A80F1B">
        <w:trPr>
          <w:trHeight w:val="498"/>
          <w:jc w:val="center"/>
        </w:trPr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rPr>
                <w:rFonts w:ascii="仿宋_GB2312" w:eastAsia="仿宋_GB2312" w:hAnsi="宋体" w:cs="Arial Unicode MS" w:hint="eastAsia"/>
                <w:b/>
                <w:bCs/>
                <w:color w:val="000000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农村信用社（</w:t>
            </w:r>
            <w:r w:rsidRPr="00743CFD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12</w:t>
            </w:r>
            <w:r w:rsidRPr="00743CFD"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家）：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proofErr w:type="gramStart"/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德州德</w:t>
            </w:r>
            <w:proofErr w:type="gramEnd"/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城区农联社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文成县农联社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晋中经济开发区农联社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象山县农联社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磐安县农联社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洞头县农联社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三门县农联社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建德市农联社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泰顺农联社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临安市农联社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仙居县农联社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3203" w:rsidRPr="00743CFD" w:rsidRDefault="00503203" w:rsidP="00A80F1B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浦江县农联社</w:t>
            </w:r>
          </w:p>
        </w:tc>
      </w:tr>
      <w:tr w:rsidR="00503203" w:rsidRPr="00743CFD" w:rsidTr="00A80F1B">
        <w:trPr>
          <w:trHeight w:val="498"/>
          <w:jc w:val="center"/>
        </w:trPr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rPr>
                <w:rFonts w:ascii="仿宋_GB2312" w:eastAsia="仿宋_GB2312" w:hAnsi="宋体" w:cs="Arial Unicode MS" w:hint="eastAsia"/>
                <w:b/>
                <w:bCs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外资银行（</w:t>
            </w:r>
            <w:r w:rsidRPr="00743CF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</w:t>
            </w:r>
            <w:r w:rsidRPr="00743CFD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家）：</w:t>
            </w:r>
          </w:p>
        </w:tc>
      </w:tr>
      <w:tr w:rsidR="00503203" w:rsidRPr="00743CFD" w:rsidTr="00A80F1B">
        <w:trPr>
          <w:trHeight w:hRule="exact" w:val="4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东亚银行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203" w:rsidRPr="0023310B" w:rsidRDefault="00503203" w:rsidP="00A80F1B">
            <w:pPr>
              <w:snapToGrid w:val="0"/>
              <w:jc w:val="center"/>
              <w:rPr>
                <w:rFonts w:ascii="仿宋_GB2312" w:eastAsia="仿宋_GB2312" w:hAnsi="宋体" w:cs="Arial Unicode MS" w:hint="eastAsia"/>
                <w:sz w:val="28"/>
                <w:szCs w:val="28"/>
              </w:rPr>
            </w:pPr>
            <w:r w:rsidRPr="00743CFD">
              <w:rPr>
                <w:rFonts w:ascii="仿宋_GB2312" w:eastAsia="仿宋_GB2312" w:hAnsi="宋体" w:hint="eastAsia"/>
                <w:sz w:val="28"/>
                <w:szCs w:val="28"/>
              </w:rPr>
              <w:t>三井住友银行</w:t>
            </w:r>
          </w:p>
        </w:tc>
      </w:tr>
    </w:tbl>
    <w:p w:rsidR="00C03C9F" w:rsidRDefault="00503203"/>
    <w:sectPr w:rsidR="00C03C9F" w:rsidSect="00AC7856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11" w:rsidRPr="00BE1B11" w:rsidRDefault="00503203">
    <w:pPr>
      <w:pStyle w:val="a3"/>
      <w:rPr>
        <w:rFonts w:ascii="宋体" w:hAnsi="宋体"/>
        <w:sz w:val="28"/>
        <w:szCs w:val="28"/>
      </w:rPr>
    </w:pPr>
    <w:r w:rsidRPr="00BE1B11">
      <w:rPr>
        <w:rFonts w:ascii="宋体" w:hAnsi="宋体"/>
        <w:sz w:val="28"/>
        <w:szCs w:val="28"/>
      </w:rPr>
      <w:fldChar w:fldCharType="begin"/>
    </w:r>
    <w:r w:rsidRPr="00BE1B11">
      <w:rPr>
        <w:rFonts w:ascii="宋体" w:hAnsi="宋体"/>
        <w:sz w:val="28"/>
        <w:szCs w:val="28"/>
      </w:rPr>
      <w:instrText xml:space="preserve"> PAGE   \* MERGEFORMAT </w:instrText>
    </w:r>
    <w:r w:rsidRPr="00BE1B11">
      <w:rPr>
        <w:rFonts w:ascii="宋体" w:hAnsi="宋体"/>
        <w:sz w:val="28"/>
        <w:szCs w:val="28"/>
      </w:rPr>
      <w:fldChar w:fldCharType="separate"/>
    </w:r>
    <w:r w:rsidRPr="000B2291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BE1B11">
      <w:rPr>
        <w:rFonts w:ascii="宋体" w:hAnsi="宋体"/>
        <w:sz w:val="28"/>
        <w:szCs w:val="28"/>
      </w:rPr>
      <w:fldChar w:fldCharType="end"/>
    </w:r>
  </w:p>
  <w:p w:rsidR="00BE1B11" w:rsidRDefault="0050320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11" w:rsidRPr="00BE1B11" w:rsidRDefault="00503203">
    <w:pPr>
      <w:pStyle w:val="a3"/>
      <w:jc w:val="right"/>
      <w:rPr>
        <w:rFonts w:ascii="宋体" w:hAnsi="宋体"/>
        <w:sz w:val="28"/>
        <w:szCs w:val="28"/>
      </w:rPr>
    </w:pPr>
    <w:r w:rsidRPr="00BE1B11">
      <w:rPr>
        <w:rFonts w:ascii="宋体" w:hAnsi="宋体"/>
        <w:sz w:val="28"/>
        <w:szCs w:val="28"/>
      </w:rPr>
      <w:fldChar w:fldCharType="begin"/>
    </w:r>
    <w:r w:rsidRPr="00BE1B11">
      <w:rPr>
        <w:rFonts w:ascii="宋体" w:hAnsi="宋体"/>
        <w:sz w:val="28"/>
        <w:szCs w:val="28"/>
      </w:rPr>
      <w:instrText xml:space="preserve"> PAGE   \* MERGEFORMAT </w:instrText>
    </w:r>
    <w:r w:rsidRPr="00BE1B11">
      <w:rPr>
        <w:rFonts w:ascii="宋体" w:hAnsi="宋体"/>
        <w:sz w:val="28"/>
        <w:szCs w:val="28"/>
      </w:rPr>
      <w:fldChar w:fldCharType="separate"/>
    </w:r>
    <w:r w:rsidRPr="00503203">
      <w:rPr>
        <w:rFonts w:ascii="宋体" w:hAnsi="宋体"/>
        <w:noProof/>
        <w:sz w:val="28"/>
        <w:szCs w:val="28"/>
        <w:lang w:val="zh-CN"/>
      </w:rPr>
      <w:t>1</w:t>
    </w:r>
    <w:r w:rsidRPr="00BE1B11">
      <w:rPr>
        <w:rFonts w:ascii="宋体" w:hAnsi="宋体"/>
        <w:sz w:val="28"/>
        <w:szCs w:val="28"/>
      </w:rPr>
      <w:fldChar w:fldCharType="end"/>
    </w:r>
  </w:p>
  <w:p w:rsidR="00BE1B11" w:rsidRDefault="0050320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3203"/>
    <w:rsid w:val="00170D7E"/>
    <w:rsid w:val="00503203"/>
    <w:rsid w:val="00644259"/>
    <w:rsid w:val="00AC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320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Char">
    <w:name w:val="页脚 Char"/>
    <w:basedOn w:val="a0"/>
    <w:link w:val="a3"/>
    <w:uiPriority w:val="99"/>
    <w:rsid w:val="00503203"/>
    <w:rPr>
      <w:rFonts w:ascii="Times New Roman" w:eastAsia="宋体" w:hAnsi="Times New Roman" w:cs="Times New Roman"/>
      <w:sz w:val="18"/>
      <w:szCs w:val="20"/>
    </w:rPr>
  </w:style>
  <w:style w:type="paragraph" w:styleId="a4">
    <w:name w:val="Body Text Indent"/>
    <w:basedOn w:val="a"/>
    <w:link w:val="Char0"/>
    <w:unhideWhenUsed/>
    <w:rsid w:val="00503203"/>
    <w:pPr>
      <w:spacing w:line="880" w:lineRule="exact"/>
      <w:ind w:firstLineChars="200" w:firstLine="600"/>
    </w:pPr>
    <w:rPr>
      <w:rFonts w:ascii="Times New Roman" w:eastAsia="仿宋_GB2312" w:hAnsi="Times New Roman"/>
      <w:sz w:val="30"/>
      <w:szCs w:val="30"/>
    </w:rPr>
  </w:style>
  <w:style w:type="character" w:customStyle="1" w:styleId="Char0">
    <w:name w:val="正文文本缩进 Char"/>
    <w:basedOn w:val="a0"/>
    <w:link w:val="a4"/>
    <w:rsid w:val="00503203"/>
    <w:rPr>
      <w:rFonts w:ascii="Times New Roman" w:eastAsia="仿宋_GB2312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993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2015-12-04T09:35:00Z</dcterms:created>
  <dcterms:modified xsi:type="dcterms:W3CDTF">2015-12-04T09:36:00Z</dcterms:modified>
</cp:coreProperties>
</file>