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微软雅黑" w:hAnsi="微软雅黑" w:eastAsia="微软雅黑"/>
          <w:b/>
          <w:color w:val="215968" w:themeColor="accent5" w:themeShade="80"/>
          <w:sz w:val="40"/>
          <w:szCs w:val="44"/>
        </w:rPr>
        <w:sectPr>
          <w:headerReference r:id="rId4" w:type="first"/>
          <w:footerReference r:id="rId5" w:type="default"/>
          <w:headerReference r:id="rId3" w:type="even"/>
          <w:pgSz w:w="10319" w:h="14571"/>
          <w:pgMar w:top="1440" w:right="1588" w:bottom="1276" w:left="1588" w:header="851" w:footer="680" w:gutter="0"/>
          <w:pgNumType w:fmt="numberInDash" w:start="1"/>
          <w:cols w:space="425" w:num="1"/>
          <w:docGrid w:type="linesAndChars" w:linePitch="312" w:charSpace="0"/>
        </w:sectPr>
      </w:pPr>
      <w:r>
        <w:rPr>
          <w:rFonts w:ascii="微软雅黑" w:hAnsi="微软雅黑" w:eastAsia="微软雅黑"/>
          <w:b/>
          <w:color w:val="215968" w:themeColor="accent5" w:themeShade="80"/>
          <w:sz w:val="40"/>
          <w:szCs w:val="44"/>
        </w:rPr>
        <mc:AlternateContent>
          <mc:Choice Requires="wps">
            <w:drawing>
              <wp:anchor distT="0" distB="0" distL="114300" distR="114300" simplePos="0" relativeHeight="251662336" behindDoc="0" locked="0" layoutInCell="1" allowOverlap="1">
                <wp:simplePos x="0" y="0"/>
                <wp:positionH relativeFrom="margin">
                  <wp:posOffset>2225040</wp:posOffset>
                </wp:positionH>
                <wp:positionV relativeFrom="paragraph">
                  <wp:posOffset>4343400</wp:posOffset>
                </wp:positionV>
                <wp:extent cx="1666875" cy="4762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666875" cy="476250"/>
                        </a:xfrm>
                        <a:prstGeom prst="rect">
                          <a:avLst/>
                        </a:prstGeom>
                        <a:noFill/>
                        <a:ln w="6350">
                          <a:noFill/>
                        </a:ln>
                      </wps:spPr>
                      <wps:txbx>
                        <w:txbxContent>
                          <w:p>
                            <w:pPr>
                              <w:rPr>
                                <w:rFonts w:ascii="华文中宋" w:hAnsi="华文中宋" w:eastAsia="华文中宋"/>
                                <w:color w:val="FFFFFF" w:themeColor="background1"/>
                                <w14:textFill>
                                  <w14:solidFill>
                                    <w14:schemeClr w14:val="bg1"/>
                                  </w14:solidFill>
                                </w14:textFill>
                              </w:rPr>
                            </w:pPr>
                            <w:r>
                              <w:rPr>
                                <w:rFonts w:hint="eastAsia" w:ascii="华文中宋" w:hAnsi="华文中宋" w:eastAsia="华文中宋"/>
                                <w:color w:val="FFFFFF" w:themeColor="background1"/>
                                <w14:textFill>
                                  <w14:solidFill>
                                    <w14:schemeClr w14:val="bg1"/>
                                  </w14:solidFill>
                                </w14:textFill>
                              </w:rPr>
                              <w:t>第</w:t>
                            </w:r>
                            <w:r>
                              <w:rPr>
                                <w:rFonts w:ascii="华文中宋" w:hAnsi="华文中宋" w:eastAsia="华文中宋"/>
                                <w:color w:val="FFFFFF" w:themeColor="background1"/>
                                <w14:textFill>
                                  <w14:solidFill>
                                    <w14:schemeClr w14:val="bg1"/>
                                  </w14:solidFill>
                                </w14:textFill>
                              </w:rPr>
                              <w:t>6</w:t>
                            </w:r>
                            <w:r>
                              <w:rPr>
                                <w:rFonts w:hint="eastAsia" w:ascii="华文中宋" w:hAnsi="华文中宋" w:eastAsia="华文中宋"/>
                                <w:color w:val="FFFFFF" w:themeColor="background1"/>
                                <w:lang w:val="en-US" w:eastAsia="zh-CN"/>
                                <w14:textFill>
                                  <w14:solidFill>
                                    <w14:schemeClr w14:val="bg1"/>
                                  </w14:solidFill>
                                </w14:textFill>
                              </w:rPr>
                              <w:t>6</w:t>
                            </w:r>
                            <w:r>
                              <w:rPr>
                                <w:rFonts w:hint="eastAsia" w:ascii="华文中宋" w:hAnsi="华文中宋" w:eastAsia="华文中宋"/>
                                <w:color w:val="FFFFFF" w:themeColor="background1"/>
                                <w14:textFill>
                                  <w14:solidFill>
                                    <w14:schemeClr w14:val="bg1"/>
                                  </w14:solidFill>
                                </w14:textFill>
                              </w:rPr>
                              <w:t>期</w:t>
                            </w:r>
                          </w:p>
                          <w:p>
                            <w:pPr>
                              <w:rPr>
                                <w:rFonts w:hint="default" w:ascii="华文中宋" w:hAnsi="华文中宋" w:eastAsia="华文中宋"/>
                                <w:color w:val="FFFFFF" w:themeColor="background1"/>
                                <w:lang w:val="en-US" w:eastAsia="zh-CN"/>
                                <w14:textFill>
                                  <w14:solidFill>
                                    <w14:schemeClr w14:val="bg1"/>
                                  </w14:solidFill>
                                </w14:textFill>
                              </w:rPr>
                            </w:pPr>
                            <w:r>
                              <w:rPr>
                                <w:rFonts w:hint="eastAsia" w:ascii="华文中宋" w:hAnsi="华文中宋" w:eastAsia="华文中宋"/>
                                <w:color w:val="FFFFFF" w:themeColor="background1"/>
                                <w14:textFill>
                                  <w14:solidFill>
                                    <w14:schemeClr w14:val="bg1"/>
                                  </w14:solidFill>
                                </w14:textFill>
                              </w:rPr>
                              <w:t>2</w:t>
                            </w:r>
                            <w:r>
                              <w:rPr>
                                <w:rFonts w:ascii="华文中宋" w:hAnsi="华文中宋" w:eastAsia="华文中宋"/>
                                <w:color w:val="FFFFFF" w:themeColor="background1"/>
                                <w14:textFill>
                                  <w14:solidFill>
                                    <w14:schemeClr w14:val="bg1"/>
                                  </w14:solidFill>
                                </w14:textFill>
                              </w:rPr>
                              <w:t>019.</w:t>
                            </w:r>
                            <w:r>
                              <w:rPr>
                                <w:rFonts w:hint="eastAsia" w:ascii="华文中宋" w:hAnsi="华文中宋" w:eastAsia="华文中宋"/>
                                <w:color w:val="FFFFFF" w:themeColor="background1"/>
                                <w:lang w:val="en-US" w:eastAsia="zh-CN"/>
                                <w14:textFill>
                                  <w14:solidFill>
                                    <w14:schemeClr w14:val="bg1"/>
                                  </w14:solidFill>
                                </w14:textFill>
                              </w:rPr>
                              <w:t>7</w:t>
                            </w:r>
                            <w:r>
                              <w:rPr>
                                <w:rFonts w:ascii="华文中宋" w:hAnsi="华文中宋" w:eastAsia="华文中宋"/>
                                <w:color w:val="FFFFFF" w:themeColor="background1"/>
                                <w14:textFill>
                                  <w14:solidFill>
                                    <w14:schemeClr w14:val="bg1"/>
                                  </w14:solidFill>
                                </w14:textFill>
                              </w:rPr>
                              <w:t>.</w:t>
                            </w:r>
                            <w:r>
                              <w:rPr>
                                <w:rFonts w:hint="eastAsia" w:ascii="华文中宋" w:hAnsi="华文中宋" w:eastAsia="华文中宋"/>
                                <w:color w:val="FFFFFF" w:themeColor="background1"/>
                                <w:lang w:val="en-US" w:eastAsia="zh-CN"/>
                                <w14:textFill>
                                  <w14:solidFill>
                                    <w14:schemeClr w14:val="bg1"/>
                                  </w14:solidFill>
                                </w14:textFill>
                              </w:rPr>
                              <w:t>8</w:t>
                            </w:r>
                            <w:r>
                              <w:rPr>
                                <w:rFonts w:ascii="华文中宋" w:hAnsi="华文中宋" w:eastAsia="华文中宋"/>
                                <w:color w:val="FFFFFF" w:themeColor="background1"/>
                                <w14:textFill>
                                  <w14:solidFill>
                                    <w14:schemeClr w14:val="bg1"/>
                                  </w14:solidFill>
                                </w14:textFill>
                              </w:rPr>
                              <w:t>-2019.</w:t>
                            </w:r>
                            <w:r>
                              <w:rPr>
                                <w:rFonts w:hint="eastAsia" w:ascii="华文中宋" w:hAnsi="华文中宋" w:eastAsia="华文中宋"/>
                                <w:color w:val="FFFFFF" w:themeColor="background1"/>
                                <w:lang w:val="en-US" w:eastAsia="zh-CN"/>
                                <w14:textFill>
                                  <w14:solidFill>
                                    <w14:schemeClr w14:val="bg1"/>
                                  </w14:solidFill>
                                </w14:textFill>
                              </w:rPr>
                              <w:t>7</w:t>
                            </w:r>
                            <w:r>
                              <w:rPr>
                                <w:rFonts w:ascii="华文中宋" w:hAnsi="华文中宋" w:eastAsia="华文中宋"/>
                                <w:color w:val="FFFFFF" w:themeColor="background1"/>
                                <w14:textFill>
                                  <w14:solidFill>
                                    <w14:schemeClr w14:val="bg1"/>
                                  </w14:solidFill>
                                </w14:textFill>
                              </w:rPr>
                              <w:t>.</w:t>
                            </w:r>
                            <w:r>
                              <w:rPr>
                                <w:rFonts w:hint="eastAsia" w:ascii="华文中宋" w:hAnsi="华文中宋" w:eastAsia="华文中宋"/>
                                <w:color w:val="FFFFFF" w:themeColor="background1"/>
                                <w:lang w:val="en-US" w:eastAsia="zh-CN"/>
                                <w14:textFill>
                                  <w14:solidFill>
                                    <w14:schemeClr w14:val="bg1"/>
                                  </w14:solidFill>
                                </w14:textFill>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2pt;margin-top:342pt;height:37.5pt;width:131.25pt;mso-position-horizontal-relative:margin;z-index:251662336;mso-width-relative:page;mso-height-relative:page;" filled="f" stroked="f" coordsize="21600,21600" o:gfxdata="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T&#10;nY/b3QAAAAsBAAAPAAAAAAAAAAEAIAAAACIAAABkcnMvZG93bnJldi54bWxQSwECFAAUAAAACACH&#10;TuJAu7hcRx8CAAAYBAAADgAAAAAAAAABACAAAAAsAQAAZHJzL2Uyb0RvYy54bWxQSwUGAAAAAAYA&#10;BgBZAQAAvQUAAAAA&#10;">
                <v:fill on="f" focussize="0,0"/>
                <v:stroke on="f" weight="0.5pt"/>
                <v:imagedata o:title=""/>
                <o:lock v:ext="edit" aspectratio="f"/>
                <v:textbox>
                  <w:txbxContent>
                    <w:p>
                      <w:pPr>
                        <w:rPr>
                          <w:rFonts w:ascii="华文中宋" w:hAnsi="华文中宋" w:eastAsia="华文中宋"/>
                          <w:color w:val="FFFFFF" w:themeColor="background1"/>
                          <w14:textFill>
                            <w14:solidFill>
                              <w14:schemeClr w14:val="bg1"/>
                            </w14:solidFill>
                          </w14:textFill>
                        </w:rPr>
                      </w:pPr>
                      <w:r>
                        <w:rPr>
                          <w:rFonts w:hint="eastAsia" w:ascii="华文中宋" w:hAnsi="华文中宋" w:eastAsia="华文中宋"/>
                          <w:color w:val="FFFFFF" w:themeColor="background1"/>
                          <w14:textFill>
                            <w14:solidFill>
                              <w14:schemeClr w14:val="bg1"/>
                            </w14:solidFill>
                          </w14:textFill>
                        </w:rPr>
                        <w:t>第</w:t>
                      </w:r>
                      <w:r>
                        <w:rPr>
                          <w:rFonts w:ascii="华文中宋" w:hAnsi="华文中宋" w:eastAsia="华文中宋"/>
                          <w:color w:val="FFFFFF" w:themeColor="background1"/>
                          <w14:textFill>
                            <w14:solidFill>
                              <w14:schemeClr w14:val="bg1"/>
                            </w14:solidFill>
                          </w14:textFill>
                        </w:rPr>
                        <w:t>6</w:t>
                      </w:r>
                      <w:r>
                        <w:rPr>
                          <w:rFonts w:hint="eastAsia" w:ascii="华文中宋" w:hAnsi="华文中宋" w:eastAsia="华文中宋"/>
                          <w:color w:val="FFFFFF" w:themeColor="background1"/>
                          <w:lang w:val="en-US" w:eastAsia="zh-CN"/>
                          <w14:textFill>
                            <w14:solidFill>
                              <w14:schemeClr w14:val="bg1"/>
                            </w14:solidFill>
                          </w14:textFill>
                        </w:rPr>
                        <w:t>6</w:t>
                      </w:r>
                      <w:r>
                        <w:rPr>
                          <w:rFonts w:hint="eastAsia" w:ascii="华文中宋" w:hAnsi="华文中宋" w:eastAsia="华文中宋"/>
                          <w:color w:val="FFFFFF" w:themeColor="background1"/>
                          <w14:textFill>
                            <w14:solidFill>
                              <w14:schemeClr w14:val="bg1"/>
                            </w14:solidFill>
                          </w14:textFill>
                        </w:rPr>
                        <w:t>期</w:t>
                      </w:r>
                    </w:p>
                    <w:p>
                      <w:pPr>
                        <w:rPr>
                          <w:rFonts w:hint="default" w:ascii="华文中宋" w:hAnsi="华文中宋" w:eastAsia="华文中宋"/>
                          <w:color w:val="FFFFFF" w:themeColor="background1"/>
                          <w:lang w:val="en-US" w:eastAsia="zh-CN"/>
                          <w14:textFill>
                            <w14:solidFill>
                              <w14:schemeClr w14:val="bg1"/>
                            </w14:solidFill>
                          </w14:textFill>
                        </w:rPr>
                      </w:pPr>
                      <w:r>
                        <w:rPr>
                          <w:rFonts w:hint="eastAsia" w:ascii="华文中宋" w:hAnsi="华文中宋" w:eastAsia="华文中宋"/>
                          <w:color w:val="FFFFFF" w:themeColor="background1"/>
                          <w14:textFill>
                            <w14:solidFill>
                              <w14:schemeClr w14:val="bg1"/>
                            </w14:solidFill>
                          </w14:textFill>
                        </w:rPr>
                        <w:t>2</w:t>
                      </w:r>
                      <w:r>
                        <w:rPr>
                          <w:rFonts w:ascii="华文中宋" w:hAnsi="华文中宋" w:eastAsia="华文中宋"/>
                          <w:color w:val="FFFFFF" w:themeColor="background1"/>
                          <w14:textFill>
                            <w14:solidFill>
                              <w14:schemeClr w14:val="bg1"/>
                            </w14:solidFill>
                          </w14:textFill>
                        </w:rPr>
                        <w:t>019.</w:t>
                      </w:r>
                      <w:r>
                        <w:rPr>
                          <w:rFonts w:hint="eastAsia" w:ascii="华文中宋" w:hAnsi="华文中宋" w:eastAsia="华文中宋"/>
                          <w:color w:val="FFFFFF" w:themeColor="background1"/>
                          <w:lang w:val="en-US" w:eastAsia="zh-CN"/>
                          <w14:textFill>
                            <w14:solidFill>
                              <w14:schemeClr w14:val="bg1"/>
                            </w14:solidFill>
                          </w14:textFill>
                        </w:rPr>
                        <w:t>7</w:t>
                      </w:r>
                      <w:r>
                        <w:rPr>
                          <w:rFonts w:ascii="华文中宋" w:hAnsi="华文中宋" w:eastAsia="华文中宋"/>
                          <w:color w:val="FFFFFF" w:themeColor="background1"/>
                          <w14:textFill>
                            <w14:solidFill>
                              <w14:schemeClr w14:val="bg1"/>
                            </w14:solidFill>
                          </w14:textFill>
                        </w:rPr>
                        <w:t>.</w:t>
                      </w:r>
                      <w:r>
                        <w:rPr>
                          <w:rFonts w:hint="eastAsia" w:ascii="华文中宋" w:hAnsi="华文中宋" w:eastAsia="华文中宋"/>
                          <w:color w:val="FFFFFF" w:themeColor="background1"/>
                          <w:lang w:val="en-US" w:eastAsia="zh-CN"/>
                          <w14:textFill>
                            <w14:solidFill>
                              <w14:schemeClr w14:val="bg1"/>
                            </w14:solidFill>
                          </w14:textFill>
                        </w:rPr>
                        <w:t>8</w:t>
                      </w:r>
                      <w:r>
                        <w:rPr>
                          <w:rFonts w:ascii="华文中宋" w:hAnsi="华文中宋" w:eastAsia="华文中宋"/>
                          <w:color w:val="FFFFFF" w:themeColor="background1"/>
                          <w14:textFill>
                            <w14:solidFill>
                              <w14:schemeClr w14:val="bg1"/>
                            </w14:solidFill>
                          </w14:textFill>
                        </w:rPr>
                        <w:t>-2019.</w:t>
                      </w:r>
                      <w:r>
                        <w:rPr>
                          <w:rFonts w:hint="eastAsia" w:ascii="华文中宋" w:hAnsi="华文中宋" w:eastAsia="华文中宋"/>
                          <w:color w:val="FFFFFF" w:themeColor="background1"/>
                          <w:lang w:val="en-US" w:eastAsia="zh-CN"/>
                          <w14:textFill>
                            <w14:solidFill>
                              <w14:schemeClr w14:val="bg1"/>
                            </w14:solidFill>
                          </w14:textFill>
                        </w:rPr>
                        <w:t>7</w:t>
                      </w:r>
                      <w:r>
                        <w:rPr>
                          <w:rFonts w:ascii="华文中宋" w:hAnsi="华文中宋" w:eastAsia="华文中宋"/>
                          <w:color w:val="FFFFFF" w:themeColor="background1"/>
                          <w14:textFill>
                            <w14:solidFill>
                              <w14:schemeClr w14:val="bg1"/>
                            </w14:solidFill>
                          </w14:textFill>
                        </w:rPr>
                        <w:t>.</w:t>
                      </w:r>
                      <w:r>
                        <w:rPr>
                          <w:rFonts w:hint="eastAsia" w:ascii="华文中宋" w:hAnsi="华文中宋" w:eastAsia="华文中宋"/>
                          <w:color w:val="FFFFFF" w:themeColor="background1"/>
                          <w:lang w:val="en-US" w:eastAsia="zh-CN"/>
                          <w14:textFill>
                            <w14:solidFill>
                              <w14:schemeClr w14:val="bg1"/>
                            </w14:solidFill>
                          </w14:textFill>
                        </w:rPr>
                        <w:t>14</w:t>
                      </w:r>
                    </w:p>
                  </w:txbxContent>
                </v:textbox>
              </v:shape>
            </w:pict>
          </mc:Fallback>
        </mc:AlternateContent>
      </w:r>
      <w:r>
        <w:rPr>
          <w:rFonts w:ascii="微软雅黑" w:hAnsi="微软雅黑" w:eastAsia="微软雅黑"/>
          <w:b/>
          <w:color w:val="215968" w:themeColor="accent5" w:themeShade="80"/>
          <w:sz w:val="40"/>
          <w:szCs w:val="44"/>
        </w:rPr>
        <w:drawing>
          <wp:anchor distT="0" distB="0" distL="114300" distR="114300" simplePos="0" relativeHeight="251661312" behindDoc="0" locked="0" layoutInCell="1" allowOverlap="1">
            <wp:simplePos x="0" y="0"/>
            <wp:positionH relativeFrom="page">
              <wp:align>right</wp:align>
            </wp:positionH>
            <wp:positionV relativeFrom="paragraph">
              <wp:posOffset>-895350</wp:posOffset>
            </wp:positionV>
            <wp:extent cx="6635115" cy="921067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34919" cy="9210675"/>
                    </a:xfrm>
                    <a:prstGeom prst="rect">
                      <a:avLst/>
                    </a:prstGeom>
                  </pic:spPr>
                </pic:pic>
              </a:graphicData>
            </a:graphic>
          </wp:anchor>
        </w:drawing>
      </w:r>
      <w:r>
        <w:rPr>
          <w:rFonts w:ascii="微软雅黑" w:hAnsi="微软雅黑" w:eastAsia="微软雅黑"/>
          <w:b/>
          <w:color w:val="215968" w:themeColor="accent5" w:themeShade="80"/>
          <w:sz w:val="40"/>
          <w:szCs w:val="44"/>
        </w:rPr>
        <w:br w:type="page"/>
      </w:r>
    </w:p>
    <w:p>
      <w:pPr>
        <w:spacing w:before="156" w:beforeLines="50" w:line="580" w:lineRule="exact"/>
        <w:jc w:val="center"/>
        <w:rPr>
          <w:rFonts w:ascii="微软雅黑" w:hAnsi="微软雅黑" w:eastAsia="微软雅黑"/>
          <w:b/>
          <w:color w:val="215968" w:themeColor="accent5" w:themeShade="80"/>
          <w:sz w:val="40"/>
          <w:szCs w:val="44"/>
        </w:rPr>
      </w:pPr>
      <w:r>
        <w:rPr>
          <w:rFonts w:hint="eastAsia" w:ascii="微软雅黑" w:hAnsi="微软雅黑" w:eastAsia="微软雅黑"/>
          <w:b/>
          <w:color w:val="215968" w:themeColor="accent5" w:themeShade="80"/>
          <w:sz w:val="40"/>
          <w:szCs w:val="44"/>
        </w:rPr>
        <w:t>新华-中国陇药材（当归）价格指数周报</w:t>
      </w:r>
    </w:p>
    <w:p>
      <w:pPr>
        <w:spacing w:line="580" w:lineRule="exact"/>
        <w:jc w:val="center"/>
        <w:rPr>
          <w:rFonts w:ascii="微软雅黑" w:hAnsi="微软雅黑" w:eastAsia="微软雅黑"/>
          <w:b/>
          <w:color w:val="558ED5" w:themeColor="text2" w:themeTint="99"/>
          <w:sz w:val="30"/>
          <w:szCs w:val="30"/>
          <w14:textFill>
            <w14:solidFill>
              <w14:schemeClr w14:val="tx2">
                <w14:lumMod w14:val="60000"/>
                <w14:lumOff w14:val="40000"/>
              </w14:schemeClr>
            </w14:solidFill>
          </w14:textFill>
        </w:rPr>
      </w:pPr>
      <w:bookmarkStart w:id="0" w:name="_Hlk2082032"/>
      <w:bookmarkStart w:id="1" w:name="_Hlk531062641"/>
      <w:r>
        <w:rPr>
          <w:rFonts w:hint="eastAsia" w:ascii="微软雅黑" w:hAnsi="微软雅黑" w:eastAsia="微软雅黑"/>
          <w:b/>
          <w:color w:val="215968" w:themeColor="accent5" w:themeShade="80"/>
          <w:sz w:val="30"/>
          <w:szCs w:val="30"/>
        </w:rPr>
        <w:t>第</w:t>
      </w:r>
      <w:r>
        <w:rPr>
          <w:rFonts w:ascii="微软雅黑" w:hAnsi="微软雅黑" w:eastAsia="微软雅黑"/>
          <w:b/>
          <w:color w:val="215968" w:themeColor="accent5" w:themeShade="80"/>
          <w:sz w:val="30"/>
          <w:szCs w:val="30"/>
        </w:rPr>
        <w:t>6</w:t>
      </w:r>
      <w:r>
        <w:rPr>
          <w:rFonts w:hint="eastAsia" w:ascii="微软雅黑" w:hAnsi="微软雅黑" w:eastAsia="微软雅黑"/>
          <w:b/>
          <w:color w:val="215968" w:themeColor="accent5" w:themeShade="80"/>
          <w:sz w:val="30"/>
          <w:szCs w:val="30"/>
          <w:lang w:val="en-US" w:eastAsia="zh-CN"/>
        </w:rPr>
        <w:t>6</w:t>
      </w:r>
      <w:r>
        <w:rPr>
          <w:rFonts w:hint="eastAsia" w:ascii="微软雅黑" w:hAnsi="微软雅黑" w:eastAsia="微软雅黑"/>
          <w:b/>
          <w:color w:val="215968" w:themeColor="accent5" w:themeShade="80"/>
          <w:sz w:val="30"/>
          <w:szCs w:val="30"/>
        </w:rPr>
        <w:t>期</w:t>
      </w:r>
      <w:r>
        <w:rPr>
          <w:rFonts w:ascii="微软雅黑" w:hAnsi="微软雅黑" w:eastAsia="微软雅黑"/>
          <w:b/>
          <w:color w:val="215968" w:themeColor="accent5" w:themeShade="80"/>
          <w:sz w:val="30"/>
          <w:szCs w:val="30"/>
        </w:rPr>
        <w:t>（</w:t>
      </w:r>
      <w:bookmarkStart w:id="2" w:name="_Hlk534729636"/>
      <w:bookmarkStart w:id="3" w:name="_Hlk531676290"/>
      <w:r>
        <w:rPr>
          <w:rFonts w:hint="eastAsia" w:ascii="微软雅黑" w:hAnsi="微软雅黑" w:eastAsia="微软雅黑"/>
          <w:b/>
          <w:color w:val="215968" w:themeColor="accent5" w:themeShade="80"/>
          <w:sz w:val="30"/>
          <w:szCs w:val="30"/>
        </w:rPr>
        <w:t>201</w:t>
      </w:r>
      <w:r>
        <w:rPr>
          <w:rFonts w:ascii="微软雅黑" w:hAnsi="微软雅黑" w:eastAsia="微软雅黑"/>
          <w:b/>
          <w:color w:val="215968" w:themeColor="accent5" w:themeShade="80"/>
          <w:sz w:val="30"/>
          <w:szCs w:val="30"/>
        </w:rPr>
        <w:t>9</w:t>
      </w:r>
      <w:r>
        <w:rPr>
          <w:rFonts w:hint="eastAsia" w:ascii="微软雅黑" w:hAnsi="微软雅黑" w:eastAsia="微软雅黑"/>
          <w:b/>
          <w:color w:val="215968" w:themeColor="accent5" w:themeShade="80"/>
          <w:sz w:val="30"/>
          <w:szCs w:val="30"/>
        </w:rPr>
        <w:t>.</w:t>
      </w:r>
      <w:r>
        <w:rPr>
          <w:rFonts w:hint="eastAsia" w:ascii="微软雅黑" w:hAnsi="微软雅黑" w:eastAsia="微软雅黑"/>
          <w:b/>
          <w:color w:val="215968" w:themeColor="accent5" w:themeShade="80"/>
          <w:sz w:val="30"/>
          <w:szCs w:val="30"/>
          <w:lang w:val="en-US" w:eastAsia="zh-CN"/>
        </w:rPr>
        <w:t>7</w:t>
      </w:r>
      <w:r>
        <w:rPr>
          <w:rFonts w:ascii="微软雅黑" w:hAnsi="微软雅黑" w:eastAsia="微软雅黑"/>
          <w:b/>
          <w:color w:val="215968" w:themeColor="accent5" w:themeShade="80"/>
          <w:sz w:val="30"/>
          <w:szCs w:val="30"/>
        </w:rPr>
        <w:t>.</w:t>
      </w:r>
      <w:r>
        <w:rPr>
          <w:rFonts w:hint="eastAsia" w:ascii="微软雅黑" w:hAnsi="微软雅黑" w:eastAsia="微软雅黑"/>
          <w:b/>
          <w:color w:val="215968" w:themeColor="accent5" w:themeShade="80"/>
          <w:sz w:val="30"/>
          <w:szCs w:val="30"/>
          <w:lang w:val="en-US" w:eastAsia="zh-CN"/>
        </w:rPr>
        <w:t>8</w:t>
      </w:r>
      <w:r>
        <w:rPr>
          <w:rFonts w:hint="eastAsia" w:ascii="微软雅黑" w:hAnsi="微软雅黑" w:eastAsia="微软雅黑"/>
          <w:b/>
          <w:color w:val="215968" w:themeColor="accent5" w:themeShade="80"/>
          <w:sz w:val="30"/>
          <w:szCs w:val="30"/>
        </w:rPr>
        <w:t>-</w:t>
      </w:r>
      <w:r>
        <w:rPr>
          <w:rFonts w:ascii="微软雅黑" w:hAnsi="微软雅黑" w:eastAsia="微软雅黑"/>
          <w:b/>
          <w:color w:val="215968" w:themeColor="accent5" w:themeShade="80"/>
          <w:sz w:val="30"/>
          <w:szCs w:val="30"/>
        </w:rPr>
        <w:t>2019.</w:t>
      </w:r>
      <w:bookmarkEnd w:id="0"/>
      <w:bookmarkEnd w:id="2"/>
      <w:bookmarkEnd w:id="3"/>
      <w:r>
        <w:rPr>
          <w:rFonts w:hint="eastAsia" w:ascii="微软雅黑" w:hAnsi="微软雅黑" w:eastAsia="微软雅黑"/>
          <w:b/>
          <w:color w:val="215968" w:themeColor="accent5" w:themeShade="80"/>
          <w:sz w:val="30"/>
          <w:szCs w:val="30"/>
          <w:lang w:val="en-US" w:eastAsia="zh-CN"/>
        </w:rPr>
        <w:t>7</w:t>
      </w:r>
      <w:r>
        <w:rPr>
          <w:rFonts w:ascii="微软雅黑" w:hAnsi="微软雅黑" w:eastAsia="微软雅黑"/>
          <w:b/>
          <w:color w:val="215968" w:themeColor="accent5" w:themeShade="80"/>
          <w:sz w:val="30"/>
          <w:szCs w:val="30"/>
        </w:rPr>
        <w:t>.</w:t>
      </w:r>
      <w:r>
        <w:rPr>
          <w:rFonts w:hint="eastAsia" w:ascii="微软雅黑" w:hAnsi="微软雅黑" w:eastAsia="微软雅黑"/>
          <w:b/>
          <w:color w:val="215968" w:themeColor="accent5" w:themeShade="80"/>
          <w:sz w:val="30"/>
          <w:szCs w:val="30"/>
          <w:lang w:val="en-US" w:eastAsia="zh-CN"/>
        </w:rPr>
        <w:t>14</w:t>
      </w:r>
      <w:r>
        <w:rPr>
          <w:rFonts w:ascii="微软雅黑" w:hAnsi="微软雅黑" w:eastAsia="微软雅黑"/>
          <w:b/>
          <w:color w:val="215968" w:themeColor="accent5" w:themeShade="80"/>
          <w:sz w:val="30"/>
          <w:szCs w:val="30"/>
        </w:rPr>
        <w:t>）</w:t>
      </w:r>
      <w:bookmarkEnd w:id="1"/>
    </w:p>
    <w:p>
      <w:pPr>
        <w:rPr>
          <w:rFonts w:ascii="黑体" w:hAnsi="黑体" w:eastAsia="黑体"/>
          <w:color w:val="4F6228" w:themeColor="accent3" w:themeShade="80"/>
          <w:sz w:val="36"/>
          <w:szCs w:val="32"/>
        </w:rPr>
      </w:pPr>
      <w:r>
        <w:rPr>
          <w:rFonts w:ascii="微软雅黑" w:hAnsi="微软雅黑" w:eastAsia="微软雅黑"/>
          <w:b/>
          <w:color w:val="FF0000"/>
          <w:sz w:val="28"/>
          <w:szCs w:val="32"/>
        </w:rPr>
        <mc:AlternateContent>
          <mc:Choice Requires="wps">
            <w:drawing>
              <wp:anchor distT="0" distB="0" distL="114300" distR="114300" simplePos="0" relativeHeight="251660288" behindDoc="1" locked="0" layoutInCell="1" allowOverlap="1">
                <wp:simplePos x="0" y="0"/>
                <wp:positionH relativeFrom="column">
                  <wp:posOffset>-8255</wp:posOffset>
                </wp:positionH>
                <wp:positionV relativeFrom="paragraph">
                  <wp:posOffset>364490</wp:posOffset>
                </wp:positionV>
                <wp:extent cx="4533900" cy="2419350"/>
                <wp:effectExtent l="0" t="0" r="38100" b="38100"/>
                <wp:wrapNone/>
                <wp:docPr id="23" name="AutoShape 31"/>
                <wp:cNvGraphicFramePr/>
                <a:graphic xmlns:a="http://schemas.openxmlformats.org/drawingml/2006/main">
                  <a:graphicData uri="http://schemas.microsoft.com/office/word/2010/wordprocessingShape">
                    <wps:wsp>
                      <wps:cNvSpPr>
                        <a:spLocks noChangeArrowheads="1"/>
                      </wps:cNvSpPr>
                      <wps:spPr bwMode="auto">
                        <a:xfrm>
                          <a:off x="0" y="0"/>
                          <a:ext cx="4533900" cy="2419350"/>
                        </a:xfrm>
                        <a:prstGeom prst="roundRect">
                          <a:avLst>
                            <a:gd name="adj" fmla="val 16667"/>
                          </a:avLst>
                        </a:prstGeom>
                        <a:solidFill>
                          <a:schemeClr val="accent6">
                            <a:lumMod val="60000"/>
                            <a:lumOff val="40000"/>
                          </a:schemeClr>
                        </a:solidFill>
                        <a:ln>
                          <a:noFill/>
                        </a:ln>
                        <a:effectLst>
                          <a:outerShdw dist="35921" dir="2700000"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anchor>
            </w:drawing>
          </mc:Choice>
          <mc:Fallback>
            <w:pict>
              <v:roundrect id="AutoShape 31" o:spid="_x0000_s1026" o:spt="2" style="position:absolute;left:0pt;margin-left:-0.65pt;margin-top:28.7pt;height:190.5pt;width:357pt;z-index:-251656192;mso-width-relative:page;mso-height-relative:page;" fillcolor="#FAC090 [1945]" filled="t" stroked="f" coordsize="21600,21600" arcsize="0.166666666666667" o:gfxdata="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rz0MtsAAAAJAQAADwAAAAAAAAAB&#10;ACAAAAAiAAAAZHJzL2Rvd25yZXYueG1sUEsBAhQAFAAAAAgAh07iQAmFvxR/AgAAGQUAAA4AAAAA&#10;AAAAAQAgAAAAKgEAAGRycy9lMm9Eb2MueG1sUEsFBgAAAAAGAAYAWQEAABsGAAAAAA==&#10;">
                <v:fill on="t" focussize="0,0"/>
                <v:stroke on="f"/>
                <v:imagedata o:title=""/>
                <o:lock v:ext="edit" aspectratio="f"/>
                <v:shadow on="t" color="#4F6228 [3206]" opacity="32768f" offset="2pt,2pt" origin="0f,0f" matrix="65536f,0f,0f,65536f"/>
              </v:roundrect>
            </w:pict>
          </mc:Fallback>
        </mc:AlternateContent>
      </w:r>
    </w:p>
    <w:p>
      <w:pPr>
        <w:pStyle w:val="19"/>
        <w:numPr>
          <w:ilvl w:val="0"/>
          <w:numId w:val="1"/>
        </w:numPr>
        <w:spacing w:before="156" w:beforeLines="50" w:after="0" w:line="240" w:lineRule="auto"/>
        <w:ind w:left="476" w:hanging="448"/>
        <w:rPr>
          <w:rFonts w:ascii="微软雅黑" w:hAnsi="微软雅黑" w:eastAsia="微软雅黑"/>
          <w:b/>
          <w:color w:val="215968" w:themeColor="accent5" w:themeShade="80"/>
          <w:sz w:val="28"/>
          <w:szCs w:val="32"/>
          <w:lang w:eastAsia="zh-CN"/>
        </w:rPr>
      </w:pPr>
      <w:r>
        <w:rPr>
          <w:rFonts w:hint="eastAsia" w:ascii="微软雅黑" w:hAnsi="微软雅黑" w:eastAsia="微软雅黑"/>
          <w:b/>
          <w:color w:val="215968" w:themeColor="accent5" w:themeShade="80"/>
          <w:sz w:val="28"/>
          <w:szCs w:val="32"/>
          <w:lang w:eastAsia="zh-CN"/>
        </w:rPr>
        <w:t>指数简介</w:t>
      </w:r>
    </w:p>
    <w:p>
      <w:pPr>
        <w:spacing w:line="580" w:lineRule="exact"/>
        <w:ind w:left="315" w:leftChars="150" w:right="315" w:rightChars="150" w:firstLine="480" w:firstLineChars="200"/>
        <w:rPr>
          <w:rFonts w:ascii="微软雅黑" w:hAnsi="微软雅黑" w:eastAsia="微软雅黑" w:cs="Times New Roman"/>
          <w:b/>
          <w:color w:val="215968" w:themeColor="accent5" w:themeShade="80"/>
          <w:sz w:val="24"/>
          <w:szCs w:val="28"/>
        </w:rPr>
      </w:pPr>
      <w:r>
        <w:rPr>
          <w:rFonts w:hint="eastAsia" w:ascii="微软雅黑" w:hAnsi="微软雅黑" w:eastAsia="微软雅黑" w:cs="Times New Roman"/>
          <w:b/>
          <w:color w:val="215968" w:themeColor="accent5" w:themeShade="80"/>
          <w:sz w:val="24"/>
          <w:szCs w:val="28"/>
        </w:rPr>
        <w:t>新华-中国陇药材（当归）价格指数由中国经济信息社联合甘肃中药材交易中心共同编制并发布，指数以2018年3月第三周（2</w:t>
      </w:r>
      <w:r>
        <w:rPr>
          <w:rFonts w:ascii="微软雅黑" w:hAnsi="微软雅黑" w:eastAsia="微软雅黑" w:cs="Times New Roman"/>
          <w:b/>
          <w:color w:val="215968" w:themeColor="accent5" w:themeShade="80"/>
          <w:sz w:val="24"/>
          <w:szCs w:val="28"/>
        </w:rPr>
        <w:t>018.3.19</w:t>
      </w:r>
      <w:r>
        <w:rPr>
          <w:rFonts w:hint="eastAsia" w:ascii="微软雅黑" w:hAnsi="微软雅黑" w:eastAsia="微软雅黑" w:cs="Times New Roman"/>
          <w:b/>
          <w:color w:val="215968" w:themeColor="accent5" w:themeShade="80"/>
          <w:sz w:val="24"/>
          <w:szCs w:val="28"/>
        </w:rPr>
        <w:t>-</w:t>
      </w:r>
      <w:r>
        <w:rPr>
          <w:rFonts w:ascii="微软雅黑" w:hAnsi="微软雅黑" w:eastAsia="微软雅黑" w:cs="Times New Roman"/>
          <w:b/>
          <w:color w:val="215968" w:themeColor="accent5" w:themeShade="80"/>
          <w:sz w:val="24"/>
          <w:szCs w:val="28"/>
        </w:rPr>
        <w:t>2018.3.25</w:t>
      </w:r>
      <w:r>
        <w:rPr>
          <w:rFonts w:hint="eastAsia" w:ascii="微软雅黑" w:hAnsi="微软雅黑" w:eastAsia="微软雅黑" w:cs="Times New Roman"/>
          <w:b/>
          <w:color w:val="215968" w:themeColor="accent5" w:themeShade="80"/>
          <w:sz w:val="24"/>
          <w:szCs w:val="28"/>
        </w:rPr>
        <w:t>）为基期，基点1000点，旨在客观反映当归产地市场的价格波动，引导市场规范交易，推动甘肃中药材产业提档升级。</w:t>
      </w:r>
    </w:p>
    <w:p>
      <w:pPr>
        <w:tabs>
          <w:tab w:val="left" w:pos="6090"/>
          <w:tab w:val="right" w:pos="7143"/>
        </w:tabs>
        <w:rPr>
          <w:rFonts w:ascii="微软雅黑" w:hAnsi="微软雅黑" w:eastAsia="微软雅黑"/>
          <w:b/>
          <w:color w:val="4F6228" w:themeColor="accent3" w:themeShade="80"/>
          <w:sz w:val="28"/>
          <w:szCs w:val="32"/>
        </w:rPr>
      </w:pPr>
      <w:r>
        <w:rPr>
          <w:rFonts w:ascii="微软雅黑" w:hAnsi="微软雅黑" w:eastAsia="微软雅黑"/>
          <w:b/>
          <w:color w:val="4F6228" w:themeColor="accent3" w:themeShade="80"/>
          <w:sz w:val="28"/>
          <w:szCs w:val="32"/>
        </w:rPr>
        <w:tab/>
      </w:r>
      <w:r>
        <w:rPr>
          <w:rFonts w:ascii="微软雅黑" w:hAnsi="微软雅黑" w:eastAsia="微软雅黑"/>
          <w:b/>
          <w:color w:val="4F6228" w:themeColor="accent3" w:themeShade="80"/>
          <w:sz w:val="28"/>
          <w:szCs w:val="32"/>
        </w:rPr>
        <w:tab/>
      </w:r>
    </w:p>
    <w:p>
      <w:pPr>
        <w:pStyle w:val="19"/>
        <w:numPr>
          <w:ilvl w:val="0"/>
          <w:numId w:val="1"/>
        </w:numPr>
        <w:spacing w:after="120"/>
        <w:ind w:left="476" w:hanging="408"/>
        <w:rPr>
          <w:rFonts w:ascii="微软雅黑" w:hAnsi="微软雅黑" w:eastAsia="微软雅黑"/>
          <w:b/>
          <w:color w:val="558ED5" w:themeColor="text2" w:themeTint="99"/>
          <w:sz w:val="28"/>
          <w:szCs w:val="32"/>
          <w:lang w:eastAsia="zh-CN"/>
          <w14:textFill>
            <w14:solidFill>
              <w14:schemeClr w14:val="tx2">
                <w14:lumMod w14:val="60000"/>
                <w14:lumOff w14:val="40000"/>
              </w14:schemeClr>
            </w14:solidFill>
          </w14:textFill>
        </w:rPr>
      </w:pPr>
      <w:r>
        <w:rPr>
          <w:rFonts w:ascii="微软雅黑" w:hAnsi="微软雅黑" w:eastAsia="微软雅黑"/>
          <w:b/>
          <w:color w:val="215968" w:themeColor="accent5" w:themeShade="80"/>
          <w:sz w:val="28"/>
          <w:szCs w:val="32"/>
          <w:lang w:eastAsia="zh-CN"/>
        </w:rPr>
        <mc:AlternateContent>
          <mc:Choice Requires="wps">
            <w:drawing>
              <wp:anchor distT="0" distB="0" distL="114300" distR="114300" simplePos="0" relativeHeight="251656192" behindDoc="1" locked="0" layoutInCell="1" allowOverlap="1">
                <wp:simplePos x="0" y="0"/>
                <wp:positionH relativeFrom="margin">
                  <wp:align>center</wp:align>
                </wp:positionH>
                <wp:positionV relativeFrom="paragraph">
                  <wp:posOffset>432435</wp:posOffset>
                </wp:positionV>
                <wp:extent cx="4532630" cy="2047875"/>
                <wp:effectExtent l="0" t="0" r="20320" b="28575"/>
                <wp:wrapNone/>
                <wp:docPr id="22" name="AutoShape 29"/>
                <wp:cNvGraphicFramePr/>
                <a:graphic xmlns:a="http://schemas.openxmlformats.org/drawingml/2006/main">
                  <a:graphicData uri="http://schemas.microsoft.com/office/word/2010/wordprocessingShape">
                    <wps:wsp>
                      <wps:cNvSpPr>
                        <a:spLocks noChangeArrowheads="1"/>
                      </wps:cNvSpPr>
                      <wps:spPr bwMode="auto">
                        <a:xfrm>
                          <a:off x="0" y="0"/>
                          <a:ext cx="4532630" cy="2047875"/>
                        </a:xfrm>
                        <a:prstGeom prst="roundRect">
                          <a:avLst>
                            <a:gd name="adj" fmla="val 13179"/>
                          </a:avLst>
                        </a:prstGeom>
                        <a:noFill/>
                        <a:ln w="22225">
                          <a:solidFill>
                            <a:schemeClr val="accent5">
                              <a:lumMod val="50000"/>
                            </a:schemeClr>
                          </a:solidFill>
                          <a:round/>
                        </a:ln>
                      </wps:spPr>
                      <wps:bodyPr rot="0" vert="horz" wrap="square" lIns="91440" tIns="45720" rIns="91440" bIns="45720" anchor="t" anchorCtr="0" upright="1">
                        <a:noAutofit/>
                      </wps:bodyPr>
                    </wps:wsp>
                  </a:graphicData>
                </a:graphic>
              </wp:anchor>
            </w:drawing>
          </mc:Choice>
          <mc:Fallback>
            <w:pict>
              <v:roundrect id="AutoShape 29" o:spid="_x0000_s1026" o:spt="2" style="position:absolute;left:0pt;margin-top:34.05pt;height:161.25pt;width:356.9pt;mso-position-horizontal:center;mso-position-horizontal-relative:margin;z-index:-251660288;mso-width-relative:page;mso-height-relative:page;" filled="f" stroked="t" coordsize="21600,21600" arcsize="0.131805555555556" o:gfxdata="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u+r+x1gAAAAcBAAAPAAAAAAAAAAEAIAAAACIAAABkcnMvZG93bnJldi54bWxQSwEC&#10;FAAUAAAACACHTuJA0gofpi8CAABFBAAADgAAAAAAAAABACAAAAAlAQAAZHJzL2Uyb0RvYy54bWxQ&#10;SwUGAAAAAAYABgBZAQAAxgUAAAAA&#10;">
                <v:fill on="f" focussize="0,0"/>
                <v:stroke weight="1.75pt" color="#215968 [1608]" joinstyle="round"/>
                <v:imagedata o:title=""/>
                <o:lock v:ext="edit" aspectratio="f"/>
              </v:roundrect>
            </w:pict>
          </mc:Fallback>
        </mc:AlternateContent>
      </w:r>
      <w:r>
        <w:rPr>
          <w:rFonts w:hint="eastAsia" w:ascii="微软雅黑" w:hAnsi="微软雅黑" w:eastAsia="微软雅黑"/>
          <w:b/>
          <w:color w:val="215968" w:themeColor="accent5" w:themeShade="80"/>
          <w:sz w:val="28"/>
          <w:szCs w:val="32"/>
          <w:lang w:eastAsia="zh-CN"/>
        </w:rPr>
        <w:t>本期概要及市场运行情况简析</w:t>
      </w:r>
    </w:p>
    <w:p>
      <w:pPr>
        <w:spacing w:line="500" w:lineRule="exact"/>
        <w:ind w:left="315" w:leftChars="150" w:right="315" w:rightChars="150" w:firstLine="480" w:firstLineChars="200"/>
        <w:rPr>
          <w:rFonts w:ascii="微软雅黑" w:hAnsi="微软雅黑" w:eastAsia="微软雅黑"/>
          <w:b/>
          <w:color w:val="215968" w:themeColor="accent5" w:themeShade="80"/>
          <w:sz w:val="24"/>
          <w:szCs w:val="28"/>
        </w:rPr>
      </w:pPr>
      <w:r>
        <w:rPr>
          <w:rFonts w:hint="eastAsia" w:ascii="微软雅黑" w:hAnsi="微软雅黑" w:eastAsia="微软雅黑"/>
          <w:b/>
          <w:color w:val="215968" w:themeColor="accent5" w:themeShade="80"/>
          <w:sz w:val="24"/>
          <w:szCs w:val="28"/>
        </w:rPr>
        <w:t>本期（</w:t>
      </w:r>
      <w:r>
        <w:rPr>
          <w:rFonts w:ascii="微软雅黑" w:hAnsi="微软雅黑" w:eastAsia="微软雅黑"/>
          <w:b/>
          <w:color w:val="215968" w:themeColor="accent5" w:themeShade="80"/>
          <w:sz w:val="24"/>
          <w:szCs w:val="28"/>
        </w:rPr>
        <w:t>2019.</w:t>
      </w:r>
      <w:r>
        <w:rPr>
          <w:rFonts w:hint="eastAsia" w:ascii="微软雅黑" w:hAnsi="微软雅黑" w:eastAsia="微软雅黑"/>
          <w:b/>
          <w:color w:val="215968" w:themeColor="accent5" w:themeShade="80"/>
          <w:sz w:val="24"/>
          <w:szCs w:val="28"/>
          <w:lang w:val="en-US" w:eastAsia="zh-CN"/>
        </w:rPr>
        <w:t>7</w:t>
      </w:r>
      <w:r>
        <w:rPr>
          <w:rFonts w:ascii="微软雅黑" w:hAnsi="微软雅黑" w:eastAsia="微软雅黑"/>
          <w:b/>
          <w:color w:val="215968" w:themeColor="accent5" w:themeShade="80"/>
          <w:sz w:val="24"/>
          <w:szCs w:val="28"/>
        </w:rPr>
        <w:t>.</w:t>
      </w:r>
      <w:r>
        <w:rPr>
          <w:rFonts w:hint="eastAsia" w:ascii="微软雅黑" w:hAnsi="微软雅黑" w:eastAsia="微软雅黑"/>
          <w:b/>
          <w:color w:val="215968" w:themeColor="accent5" w:themeShade="80"/>
          <w:sz w:val="24"/>
          <w:szCs w:val="28"/>
          <w:lang w:val="en-US" w:eastAsia="zh-CN"/>
        </w:rPr>
        <w:t>8</w:t>
      </w:r>
      <w:r>
        <w:rPr>
          <w:rFonts w:ascii="微软雅黑" w:hAnsi="微软雅黑" w:eastAsia="微软雅黑"/>
          <w:b/>
          <w:color w:val="215968" w:themeColor="accent5" w:themeShade="80"/>
          <w:sz w:val="24"/>
          <w:szCs w:val="28"/>
        </w:rPr>
        <w:t>-2019.</w:t>
      </w:r>
      <w:r>
        <w:rPr>
          <w:rFonts w:hint="eastAsia" w:ascii="微软雅黑" w:hAnsi="微软雅黑" w:eastAsia="微软雅黑"/>
          <w:b/>
          <w:color w:val="215968" w:themeColor="accent5" w:themeShade="80"/>
          <w:sz w:val="24"/>
          <w:szCs w:val="28"/>
          <w:lang w:val="en-US" w:eastAsia="zh-CN"/>
        </w:rPr>
        <w:t>7</w:t>
      </w:r>
      <w:r>
        <w:rPr>
          <w:rFonts w:ascii="微软雅黑" w:hAnsi="微软雅黑" w:eastAsia="微软雅黑"/>
          <w:b/>
          <w:color w:val="215968" w:themeColor="accent5" w:themeShade="80"/>
          <w:sz w:val="24"/>
          <w:szCs w:val="28"/>
        </w:rPr>
        <w:t>.</w:t>
      </w:r>
      <w:r>
        <w:rPr>
          <w:rFonts w:hint="eastAsia" w:ascii="微软雅黑" w:hAnsi="微软雅黑" w:eastAsia="微软雅黑"/>
          <w:b/>
          <w:color w:val="215968" w:themeColor="accent5" w:themeShade="80"/>
          <w:sz w:val="24"/>
          <w:szCs w:val="28"/>
          <w:lang w:val="en-US" w:eastAsia="zh-CN"/>
        </w:rPr>
        <w:t>14</w:t>
      </w:r>
      <w:r>
        <w:rPr>
          <w:rFonts w:hint="eastAsia" w:ascii="微软雅黑" w:hAnsi="微软雅黑" w:eastAsia="微软雅黑"/>
          <w:b/>
          <w:color w:val="215968" w:themeColor="accent5" w:themeShade="80"/>
          <w:sz w:val="24"/>
          <w:szCs w:val="28"/>
        </w:rPr>
        <w:t>，下同）</w:t>
      </w:r>
      <w:r>
        <w:rPr>
          <w:rFonts w:hint="eastAsia" w:ascii="微软雅黑" w:hAnsi="微软雅黑" w:eastAsia="微软雅黑" w:cs="Times New Roman"/>
          <w:b/>
          <w:color w:val="215968" w:themeColor="accent5" w:themeShade="80"/>
          <w:sz w:val="24"/>
          <w:szCs w:val="28"/>
        </w:rPr>
        <w:t>新华-中国陇药材（当归）综合价格指数</w:t>
      </w:r>
      <w:r>
        <w:rPr>
          <w:rFonts w:hint="eastAsia" w:ascii="微软雅黑" w:hAnsi="微软雅黑" w:eastAsia="微软雅黑"/>
          <w:b/>
          <w:color w:val="215968" w:themeColor="accent5" w:themeShade="80"/>
          <w:sz w:val="24"/>
          <w:szCs w:val="28"/>
        </w:rPr>
        <w:t>报</w:t>
      </w:r>
      <w:bookmarkStart w:id="4" w:name="_Hlk2091587"/>
      <w:r>
        <w:rPr>
          <w:rFonts w:ascii="微软雅黑" w:hAnsi="微软雅黑" w:eastAsia="微软雅黑"/>
          <w:b/>
          <w:color w:val="215968" w:themeColor="accent5" w:themeShade="80"/>
          <w:sz w:val="24"/>
          <w:szCs w:val="28"/>
        </w:rPr>
        <w:t>7</w:t>
      </w:r>
      <w:r>
        <w:rPr>
          <w:rFonts w:hint="eastAsia" w:ascii="微软雅黑" w:hAnsi="微软雅黑" w:eastAsia="微软雅黑"/>
          <w:b/>
          <w:color w:val="215968" w:themeColor="accent5" w:themeShade="80"/>
          <w:sz w:val="24"/>
          <w:szCs w:val="28"/>
          <w:lang w:val="en-US" w:eastAsia="zh-CN"/>
        </w:rPr>
        <w:t>83.83</w:t>
      </w:r>
      <w:r>
        <w:rPr>
          <w:rFonts w:hint="eastAsia" w:ascii="微软雅黑" w:hAnsi="微软雅黑" w:eastAsia="微软雅黑"/>
          <w:b/>
          <w:color w:val="215968" w:themeColor="accent5" w:themeShade="80"/>
          <w:sz w:val="24"/>
          <w:szCs w:val="28"/>
        </w:rPr>
        <w:t>点，较上一期（第</w:t>
      </w:r>
      <w:r>
        <w:rPr>
          <w:rFonts w:ascii="微软雅黑" w:hAnsi="微软雅黑" w:eastAsia="微软雅黑"/>
          <w:b/>
          <w:color w:val="215968" w:themeColor="accent5" w:themeShade="80"/>
          <w:sz w:val="24"/>
          <w:szCs w:val="28"/>
        </w:rPr>
        <w:t>6</w:t>
      </w:r>
      <w:r>
        <w:rPr>
          <w:rFonts w:hint="eastAsia" w:ascii="微软雅黑" w:hAnsi="微软雅黑" w:eastAsia="微软雅黑"/>
          <w:b/>
          <w:color w:val="215968" w:themeColor="accent5" w:themeShade="80"/>
          <w:sz w:val="24"/>
          <w:szCs w:val="28"/>
          <w:lang w:val="en-US" w:eastAsia="zh-CN"/>
        </w:rPr>
        <w:t>5</w:t>
      </w:r>
      <w:r>
        <w:rPr>
          <w:rFonts w:hint="eastAsia" w:ascii="微软雅黑" w:hAnsi="微软雅黑" w:eastAsia="微软雅黑"/>
          <w:b/>
          <w:color w:val="215968" w:themeColor="accent5" w:themeShade="80"/>
          <w:sz w:val="24"/>
          <w:szCs w:val="28"/>
        </w:rPr>
        <w:t>期，</w:t>
      </w:r>
      <w:r>
        <w:rPr>
          <w:rFonts w:hint="eastAsia" w:ascii="微软雅黑" w:hAnsi="微软雅黑" w:eastAsia="微软雅黑"/>
          <w:b/>
          <w:color w:val="215968" w:themeColor="accent5" w:themeShade="80"/>
          <w:sz w:val="24"/>
          <w:szCs w:val="28"/>
          <w:lang w:val="en-US" w:eastAsia="zh-CN"/>
        </w:rPr>
        <w:t>7</w:t>
      </w:r>
      <w:r>
        <w:rPr>
          <w:rFonts w:ascii="微软雅黑" w:hAnsi="微软雅黑" w:eastAsia="微软雅黑"/>
          <w:b/>
          <w:color w:val="215968" w:themeColor="accent5" w:themeShade="80"/>
          <w:sz w:val="24"/>
          <w:szCs w:val="28"/>
        </w:rPr>
        <w:t>.1-</w:t>
      </w:r>
      <w:r>
        <w:rPr>
          <w:rFonts w:hint="eastAsia" w:ascii="微软雅黑" w:hAnsi="微软雅黑" w:eastAsia="微软雅黑"/>
          <w:b/>
          <w:color w:val="215968" w:themeColor="accent5" w:themeShade="80"/>
          <w:sz w:val="24"/>
          <w:szCs w:val="28"/>
          <w:lang w:val="en-US" w:eastAsia="zh-CN"/>
        </w:rPr>
        <w:t>7</w:t>
      </w:r>
      <w:r>
        <w:rPr>
          <w:rFonts w:ascii="微软雅黑" w:hAnsi="微软雅黑" w:eastAsia="微软雅黑"/>
          <w:b/>
          <w:color w:val="215968" w:themeColor="accent5" w:themeShade="80"/>
          <w:sz w:val="24"/>
          <w:szCs w:val="28"/>
        </w:rPr>
        <w:t>.</w:t>
      </w:r>
      <w:r>
        <w:rPr>
          <w:rFonts w:hint="eastAsia" w:ascii="微软雅黑" w:hAnsi="微软雅黑" w:eastAsia="微软雅黑"/>
          <w:b/>
          <w:color w:val="215968" w:themeColor="accent5" w:themeShade="80"/>
          <w:sz w:val="24"/>
          <w:szCs w:val="28"/>
          <w:lang w:val="en-US" w:eastAsia="zh-CN"/>
        </w:rPr>
        <w:t>7</w:t>
      </w:r>
      <w:r>
        <w:rPr>
          <w:rFonts w:hint="eastAsia" w:ascii="微软雅黑" w:hAnsi="微软雅黑" w:eastAsia="微软雅黑"/>
          <w:b/>
          <w:color w:val="215968" w:themeColor="accent5" w:themeShade="80"/>
          <w:sz w:val="24"/>
          <w:szCs w:val="28"/>
        </w:rPr>
        <w:t>，下同）</w:t>
      </w:r>
      <w:bookmarkEnd w:id="4"/>
      <w:r>
        <w:rPr>
          <w:rFonts w:hint="eastAsia" w:ascii="微软雅黑" w:hAnsi="微软雅黑" w:eastAsia="微软雅黑"/>
          <w:b/>
          <w:color w:val="215968" w:themeColor="accent5" w:themeShade="80"/>
          <w:sz w:val="24"/>
          <w:szCs w:val="28"/>
        </w:rPr>
        <w:t>下跌</w:t>
      </w:r>
      <w:r>
        <w:rPr>
          <w:rFonts w:hint="eastAsia" w:ascii="微软雅黑" w:hAnsi="微软雅黑" w:eastAsia="微软雅黑"/>
          <w:b/>
          <w:color w:val="215968" w:themeColor="accent5" w:themeShade="80"/>
          <w:sz w:val="24"/>
          <w:szCs w:val="28"/>
          <w:lang w:val="en-US" w:eastAsia="zh-CN"/>
        </w:rPr>
        <w:t>19.77</w:t>
      </w:r>
      <w:r>
        <w:rPr>
          <w:rFonts w:hint="eastAsia" w:ascii="微软雅黑" w:hAnsi="微软雅黑" w:eastAsia="微软雅黑"/>
          <w:b/>
          <w:color w:val="215968" w:themeColor="accent5" w:themeShade="80"/>
          <w:sz w:val="24"/>
          <w:szCs w:val="28"/>
        </w:rPr>
        <w:t>点，跌幅</w:t>
      </w:r>
      <w:r>
        <w:rPr>
          <w:rFonts w:hint="eastAsia" w:ascii="微软雅黑" w:hAnsi="微软雅黑" w:eastAsia="微软雅黑"/>
          <w:b/>
          <w:color w:val="215968" w:themeColor="accent5" w:themeShade="80"/>
          <w:sz w:val="24"/>
          <w:szCs w:val="28"/>
          <w:lang w:val="en-US" w:eastAsia="zh-CN"/>
        </w:rPr>
        <w:t>2.46</w:t>
      </w:r>
      <w:r>
        <w:rPr>
          <w:rFonts w:hint="eastAsia" w:ascii="微软雅黑" w:hAnsi="微软雅黑" w:eastAsia="微软雅黑"/>
          <w:b/>
          <w:color w:val="215968" w:themeColor="accent5" w:themeShade="80"/>
          <w:sz w:val="24"/>
          <w:szCs w:val="28"/>
        </w:rPr>
        <w:t>%；除4</w:t>
      </w:r>
      <w:r>
        <w:rPr>
          <w:rFonts w:ascii="微软雅黑" w:hAnsi="微软雅黑" w:eastAsia="微软雅黑"/>
          <w:b/>
          <w:color w:val="215968" w:themeColor="accent5" w:themeShade="80"/>
          <w:sz w:val="24"/>
          <w:szCs w:val="28"/>
        </w:rPr>
        <w:t>0</w:t>
      </w:r>
      <w:r>
        <w:rPr>
          <w:rFonts w:hint="eastAsia" w:ascii="微软雅黑" w:hAnsi="微软雅黑" w:eastAsia="微软雅黑"/>
          <w:b/>
          <w:color w:val="215968" w:themeColor="accent5" w:themeShade="80"/>
          <w:sz w:val="24"/>
          <w:szCs w:val="28"/>
        </w:rPr>
        <w:t>支当归价格指数较上期基本持平外，6</w:t>
      </w:r>
      <w:r>
        <w:rPr>
          <w:rFonts w:ascii="微软雅黑" w:hAnsi="微软雅黑" w:eastAsia="微软雅黑"/>
          <w:b/>
          <w:color w:val="215968" w:themeColor="accent5" w:themeShade="80"/>
          <w:sz w:val="24"/>
          <w:szCs w:val="28"/>
        </w:rPr>
        <w:t>0</w:t>
      </w:r>
      <w:r>
        <w:rPr>
          <w:rFonts w:hint="eastAsia" w:ascii="微软雅黑" w:hAnsi="微软雅黑" w:eastAsia="微软雅黑"/>
          <w:b/>
          <w:color w:val="215968" w:themeColor="accent5" w:themeShade="80"/>
          <w:sz w:val="24"/>
          <w:szCs w:val="28"/>
        </w:rPr>
        <w:t>支及8</w:t>
      </w:r>
      <w:r>
        <w:rPr>
          <w:rFonts w:ascii="微软雅黑" w:hAnsi="微软雅黑" w:eastAsia="微软雅黑"/>
          <w:b/>
          <w:color w:val="215968" w:themeColor="accent5" w:themeShade="80"/>
          <w:sz w:val="24"/>
          <w:szCs w:val="28"/>
        </w:rPr>
        <w:t>0</w:t>
      </w:r>
      <w:r>
        <w:rPr>
          <w:rFonts w:hint="eastAsia" w:ascii="微软雅黑" w:hAnsi="微软雅黑" w:eastAsia="微软雅黑"/>
          <w:b/>
          <w:color w:val="215968" w:themeColor="accent5" w:themeShade="80"/>
          <w:sz w:val="24"/>
          <w:szCs w:val="28"/>
        </w:rPr>
        <w:t>-1</w:t>
      </w:r>
      <w:r>
        <w:rPr>
          <w:rFonts w:ascii="微软雅黑" w:hAnsi="微软雅黑" w:eastAsia="微软雅黑"/>
          <w:b/>
          <w:color w:val="215968" w:themeColor="accent5" w:themeShade="80"/>
          <w:sz w:val="24"/>
          <w:szCs w:val="28"/>
        </w:rPr>
        <w:t>00</w:t>
      </w:r>
      <w:r>
        <w:rPr>
          <w:rFonts w:hint="eastAsia" w:ascii="微软雅黑" w:hAnsi="微软雅黑" w:eastAsia="微软雅黑"/>
          <w:b/>
          <w:color w:val="215968" w:themeColor="accent5" w:themeShade="80"/>
          <w:sz w:val="24"/>
          <w:szCs w:val="28"/>
        </w:rPr>
        <w:t>支当归价格指数较上期均出现下跌。</w:t>
      </w:r>
    </w:p>
    <w:p>
      <w:pPr>
        <w:spacing w:line="500" w:lineRule="exact"/>
        <w:ind w:left="315" w:leftChars="150" w:right="315" w:rightChars="150" w:firstLine="480" w:firstLineChars="200"/>
        <w:rPr>
          <w:rFonts w:ascii="微软雅黑" w:hAnsi="微软雅黑" w:eastAsia="微软雅黑"/>
          <w:b/>
          <w:color w:val="215968" w:themeColor="accent5" w:themeShade="80"/>
          <w:sz w:val="24"/>
          <w:szCs w:val="28"/>
        </w:rPr>
      </w:pPr>
      <w:r>
        <w:rPr>
          <w:rFonts w:ascii="微软雅黑" w:hAnsi="微软雅黑" w:eastAsia="微软雅黑"/>
          <w:b/>
          <w:color w:val="215968" w:themeColor="accent5" w:themeShade="80"/>
          <w:sz w:val="24"/>
          <w:szCs w:val="28"/>
        </w:rPr>
        <w:br w:type="page"/>
      </w:r>
    </w:p>
    <w:p>
      <w:pPr>
        <w:spacing w:before="312" w:beforeLines="100" w:after="312" w:afterLines="100"/>
        <w:jc w:val="center"/>
        <w:rPr>
          <w:rFonts w:ascii="微软雅黑" w:hAnsi="微软雅黑" w:eastAsia="微软雅黑"/>
          <w:b/>
          <w:color w:val="215968" w:themeColor="accent5" w:themeShade="80"/>
          <w:sz w:val="28"/>
          <w:szCs w:val="24"/>
        </w:rPr>
      </w:pPr>
      <w:r>
        <w:rPr>
          <w:rFonts w:ascii="微软雅黑" w:hAnsi="微软雅黑" w:eastAsia="微软雅黑"/>
          <w:b/>
          <w:color w:val="215968" w:themeColor="accent5" w:themeShade="80"/>
          <w:sz w:val="28"/>
          <w:szCs w:val="24"/>
        </w:rPr>
        <w:t>201</w:t>
      </w:r>
      <w:r>
        <w:rPr>
          <w:rFonts w:hint="eastAsia" w:ascii="微软雅黑" w:hAnsi="微软雅黑" w:eastAsia="微软雅黑"/>
          <w:b/>
          <w:color w:val="215968" w:themeColor="accent5" w:themeShade="80"/>
          <w:sz w:val="28"/>
          <w:szCs w:val="24"/>
        </w:rPr>
        <w:t>8</w:t>
      </w:r>
      <w:r>
        <w:rPr>
          <w:rFonts w:ascii="微软雅黑" w:hAnsi="微软雅黑" w:eastAsia="微软雅黑"/>
          <w:b/>
          <w:color w:val="215968" w:themeColor="accent5" w:themeShade="80"/>
          <w:sz w:val="28"/>
          <w:szCs w:val="24"/>
        </w:rPr>
        <w:t>.3.25</w:t>
      </w:r>
      <w:r>
        <w:rPr>
          <w:rFonts w:hint="eastAsia" w:ascii="微软雅黑" w:hAnsi="微软雅黑" w:eastAsia="微软雅黑"/>
          <w:b/>
          <w:color w:val="215968" w:themeColor="accent5" w:themeShade="80"/>
          <w:sz w:val="28"/>
          <w:szCs w:val="24"/>
        </w:rPr>
        <w:t>-201</w:t>
      </w:r>
      <w:r>
        <w:rPr>
          <w:rFonts w:ascii="微软雅黑" w:hAnsi="微软雅黑" w:eastAsia="微软雅黑"/>
          <w:b/>
          <w:color w:val="215968" w:themeColor="accent5" w:themeShade="80"/>
          <w:sz w:val="28"/>
          <w:szCs w:val="24"/>
        </w:rPr>
        <w:t>9</w:t>
      </w:r>
      <w:r>
        <w:rPr>
          <w:rFonts w:hint="eastAsia" w:ascii="微软雅黑" w:hAnsi="微软雅黑" w:eastAsia="微软雅黑"/>
          <w:b/>
          <w:color w:val="215968" w:themeColor="accent5" w:themeShade="80"/>
          <w:sz w:val="28"/>
          <w:szCs w:val="24"/>
        </w:rPr>
        <w:t>.</w:t>
      </w:r>
      <w:r>
        <w:rPr>
          <w:rFonts w:hint="eastAsia" w:ascii="微软雅黑" w:hAnsi="微软雅黑" w:eastAsia="微软雅黑"/>
          <w:b/>
          <w:color w:val="215968" w:themeColor="accent5" w:themeShade="80"/>
          <w:sz w:val="28"/>
          <w:szCs w:val="24"/>
          <w:lang w:val="en-US" w:eastAsia="zh-CN"/>
        </w:rPr>
        <w:t>7</w:t>
      </w:r>
      <w:r>
        <w:rPr>
          <w:rFonts w:ascii="微软雅黑" w:hAnsi="微软雅黑" w:eastAsia="微软雅黑"/>
          <w:b/>
          <w:color w:val="215968" w:themeColor="accent5" w:themeShade="80"/>
          <w:sz w:val="28"/>
          <w:szCs w:val="24"/>
        </w:rPr>
        <w:t>.</w:t>
      </w:r>
      <w:r>
        <w:rPr>
          <w:rFonts w:hint="eastAsia" w:ascii="微软雅黑" w:hAnsi="微软雅黑" w:eastAsia="微软雅黑"/>
          <w:b/>
          <w:color w:val="215968" w:themeColor="accent5" w:themeShade="80"/>
          <w:sz w:val="28"/>
          <w:szCs w:val="24"/>
          <w:lang w:val="en-US" w:eastAsia="zh-CN"/>
        </w:rPr>
        <w:t>14</w:t>
      </w:r>
      <w:r>
        <w:rPr>
          <w:rFonts w:hint="eastAsia" w:ascii="微软雅黑" w:hAnsi="微软雅黑" w:eastAsia="微软雅黑"/>
          <w:b/>
          <w:color w:val="215968" w:themeColor="accent5" w:themeShade="80"/>
          <w:sz w:val="28"/>
          <w:szCs w:val="24"/>
        </w:rPr>
        <w:t>归综合价格指数</w:t>
      </w:r>
    </w:p>
    <w:p>
      <w:pPr>
        <w:jc w:val="center"/>
        <w:rPr>
          <w:rFonts w:ascii="黑体" w:hAnsi="黑体"/>
          <w:szCs w:val="24"/>
        </w:rPr>
      </w:pPr>
      <w:r>
        <w:drawing>
          <wp:inline distT="0" distB="0" distL="114300" distR="114300">
            <wp:extent cx="4530725" cy="2193290"/>
            <wp:effectExtent l="6350" t="6350" r="15875" b="1016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
        <w:rPr>
          <w:rFonts w:hint="eastAsia" w:ascii="黑体" w:hAnsi="黑体"/>
          <w:szCs w:val="24"/>
        </w:rPr>
        <w:t>图片来源：中国经济信息社新华指数</w:t>
      </w:r>
    </w:p>
    <w:p>
      <w:pPr>
        <w:spacing w:before="156" w:beforeLines="50" w:line="400" w:lineRule="exact"/>
        <w:ind w:firstLine="440" w:firstLineChars="200"/>
        <w:rPr>
          <w:rFonts w:hint="eastAsia" w:ascii="微软雅黑" w:hAnsi="微软雅黑" w:eastAsia="微软雅黑"/>
          <w:b/>
          <w:kern w:val="0"/>
          <w:sz w:val="22"/>
        </w:rPr>
      </w:pPr>
      <w:r>
        <w:rPr>
          <w:rFonts w:hint="eastAsia" w:ascii="微软雅黑" w:hAnsi="微软雅黑" w:eastAsia="微软雅黑"/>
          <w:b/>
          <w:kern w:val="0"/>
          <w:sz w:val="22"/>
        </w:rPr>
        <w:t>本期，新华-中国陇药材(当归)综合价格指数报7</w:t>
      </w:r>
      <w:r>
        <w:rPr>
          <w:rFonts w:hint="eastAsia" w:ascii="微软雅黑" w:hAnsi="微软雅黑" w:eastAsia="微软雅黑"/>
          <w:b/>
          <w:kern w:val="0"/>
          <w:sz w:val="22"/>
          <w:lang w:val="en-US" w:eastAsia="zh-CN"/>
        </w:rPr>
        <w:t>83.83</w:t>
      </w:r>
      <w:r>
        <w:rPr>
          <w:rFonts w:hint="eastAsia" w:ascii="微软雅黑" w:hAnsi="微软雅黑" w:eastAsia="微软雅黑"/>
          <w:b/>
          <w:kern w:val="0"/>
          <w:sz w:val="22"/>
        </w:rPr>
        <w:t>点，较上一期下跌</w:t>
      </w:r>
      <w:r>
        <w:rPr>
          <w:rFonts w:hint="eastAsia" w:ascii="微软雅黑" w:hAnsi="微软雅黑" w:eastAsia="微软雅黑"/>
          <w:b/>
          <w:kern w:val="0"/>
          <w:sz w:val="22"/>
          <w:lang w:val="en-US" w:eastAsia="zh-CN"/>
        </w:rPr>
        <w:t>19.77</w:t>
      </w:r>
      <w:r>
        <w:rPr>
          <w:rFonts w:hint="eastAsia" w:ascii="微软雅黑" w:hAnsi="微软雅黑" w:eastAsia="微软雅黑"/>
          <w:b/>
          <w:kern w:val="0"/>
          <w:sz w:val="22"/>
        </w:rPr>
        <w:t>点，跌幅</w:t>
      </w:r>
      <w:r>
        <w:rPr>
          <w:rFonts w:hint="eastAsia" w:ascii="微软雅黑" w:hAnsi="微软雅黑" w:eastAsia="微软雅黑"/>
          <w:b/>
          <w:kern w:val="0"/>
          <w:sz w:val="22"/>
          <w:lang w:val="en-US" w:eastAsia="zh-CN"/>
        </w:rPr>
        <w:t>2.46</w:t>
      </w:r>
      <w:r>
        <w:rPr>
          <w:rFonts w:hint="eastAsia" w:ascii="微软雅黑" w:hAnsi="微软雅黑" w:eastAsia="微软雅黑"/>
          <w:b/>
          <w:kern w:val="0"/>
          <w:sz w:val="22"/>
        </w:rPr>
        <w:t>%；较基期下跌2</w:t>
      </w:r>
      <w:r>
        <w:rPr>
          <w:rFonts w:hint="eastAsia" w:ascii="微软雅黑" w:hAnsi="微软雅黑" w:eastAsia="微软雅黑"/>
          <w:b/>
          <w:kern w:val="0"/>
          <w:sz w:val="22"/>
          <w:lang w:val="en-US" w:eastAsia="zh-CN"/>
        </w:rPr>
        <w:t>16.17</w:t>
      </w:r>
      <w:r>
        <w:rPr>
          <w:rFonts w:hint="eastAsia" w:ascii="微软雅黑" w:hAnsi="微软雅黑" w:eastAsia="微软雅黑"/>
          <w:b/>
          <w:kern w:val="0"/>
          <w:sz w:val="22"/>
        </w:rPr>
        <w:t>点，跌幅为</w:t>
      </w:r>
      <w:r>
        <w:rPr>
          <w:rFonts w:hint="eastAsia" w:ascii="微软雅黑" w:hAnsi="微软雅黑" w:eastAsia="微软雅黑"/>
          <w:b/>
          <w:kern w:val="0"/>
          <w:sz w:val="22"/>
          <w:lang w:val="en-US" w:eastAsia="zh-CN"/>
        </w:rPr>
        <w:t>21</w:t>
      </w:r>
      <w:r>
        <w:rPr>
          <w:rFonts w:hint="eastAsia" w:ascii="微软雅黑" w:hAnsi="微软雅黑" w:eastAsia="微软雅黑"/>
          <w:b/>
          <w:kern w:val="0"/>
          <w:sz w:val="22"/>
        </w:rPr>
        <w:t>.</w:t>
      </w:r>
      <w:r>
        <w:rPr>
          <w:rFonts w:hint="eastAsia" w:ascii="微软雅黑" w:hAnsi="微软雅黑" w:eastAsia="微软雅黑"/>
          <w:b/>
          <w:kern w:val="0"/>
          <w:sz w:val="22"/>
          <w:lang w:val="en-US" w:eastAsia="zh-CN"/>
        </w:rPr>
        <w:t>62</w:t>
      </w:r>
      <w:r>
        <w:rPr>
          <w:rFonts w:hint="eastAsia" w:ascii="微软雅黑" w:hAnsi="微软雅黑" w:eastAsia="微软雅黑"/>
          <w:b/>
          <w:kern w:val="0"/>
          <w:sz w:val="22"/>
        </w:rPr>
        <w:t>%。</w:t>
      </w:r>
    </w:p>
    <w:p>
      <w:pPr>
        <w:ind w:firstLine="480" w:firstLineChars="200"/>
        <w:jc w:val="right"/>
        <w:rPr>
          <w:rFonts w:ascii="微软雅黑" w:hAnsi="微软雅黑" w:eastAsia="微软雅黑"/>
          <w:b/>
          <w:color w:val="4F6228" w:themeColor="accent3" w:themeShade="80"/>
          <w:sz w:val="24"/>
          <w:szCs w:val="28"/>
        </w:rPr>
      </w:pPr>
    </w:p>
    <w:p>
      <w:pPr>
        <w:ind w:firstLine="480" w:firstLineChars="200"/>
        <w:jc w:val="right"/>
        <w:rPr>
          <w:rFonts w:ascii="微软雅黑" w:hAnsi="微软雅黑" w:eastAsia="微软雅黑"/>
          <w:b/>
          <w:color w:val="4F6228" w:themeColor="accent3" w:themeShade="80"/>
          <w:sz w:val="24"/>
          <w:szCs w:val="28"/>
        </w:rPr>
      </w:pPr>
    </w:p>
    <w:p>
      <w:pPr>
        <w:ind w:firstLine="480" w:firstLineChars="200"/>
        <w:jc w:val="right"/>
        <w:rPr>
          <w:rFonts w:ascii="微软雅黑" w:hAnsi="微软雅黑" w:eastAsia="微软雅黑"/>
          <w:b/>
          <w:color w:val="4F6228" w:themeColor="accent3" w:themeShade="80"/>
          <w:sz w:val="24"/>
          <w:szCs w:val="28"/>
        </w:rPr>
      </w:pPr>
    </w:p>
    <w:p>
      <w:pPr>
        <w:ind w:firstLine="480" w:firstLineChars="200"/>
        <w:jc w:val="right"/>
        <w:rPr>
          <w:rFonts w:ascii="微软雅黑" w:hAnsi="微软雅黑" w:eastAsia="微软雅黑"/>
          <w:b/>
          <w:color w:val="4F6228" w:themeColor="accent3" w:themeShade="80"/>
          <w:sz w:val="24"/>
          <w:szCs w:val="28"/>
        </w:rPr>
      </w:pPr>
    </w:p>
    <w:p>
      <w:pPr>
        <w:ind w:firstLine="480" w:firstLineChars="200"/>
        <w:jc w:val="right"/>
        <w:rPr>
          <w:rFonts w:ascii="微软雅黑" w:hAnsi="微软雅黑" w:eastAsia="微软雅黑"/>
          <w:b/>
          <w:color w:val="4F6228" w:themeColor="accent3" w:themeShade="80"/>
          <w:sz w:val="24"/>
          <w:szCs w:val="28"/>
        </w:rPr>
      </w:pPr>
    </w:p>
    <w:p>
      <w:pPr>
        <w:widowControl/>
        <w:jc w:val="left"/>
        <w:rPr>
          <w:rFonts w:ascii="仿宋" w:hAnsi="仿宋" w:eastAsia="仿宋"/>
          <w:b/>
          <w:sz w:val="28"/>
          <w:szCs w:val="28"/>
        </w:rPr>
      </w:pPr>
      <w:r>
        <w:rPr>
          <w:rFonts w:ascii="仿宋" w:hAnsi="仿宋" w:eastAsia="仿宋"/>
          <w:b/>
          <w:sz w:val="28"/>
          <w:szCs w:val="28"/>
        </w:rPr>
        <w:br w:type="page"/>
      </w:r>
    </w:p>
    <w:p>
      <w:pPr>
        <w:spacing w:line="500" w:lineRule="exact"/>
        <w:jc w:val="center"/>
        <w:rPr>
          <w:rFonts w:ascii="微软雅黑" w:hAnsi="微软雅黑" w:eastAsia="微软雅黑"/>
          <w:b/>
          <w:color w:val="215968" w:themeColor="accent5" w:themeShade="80"/>
          <w:sz w:val="28"/>
          <w:szCs w:val="24"/>
        </w:rPr>
      </w:pPr>
      <w:r>
        <w:rPr>
          <w:rFonts w:hint="eastAsia" w:ascii="微软雅黑" w:hAnsi="微软雅黑" w:eastAsia="微软雅黑"/>
          <w:b/>
          <w:color w:val="215968" w:themeColor="accent5" w:themeShade="80"/>
          <w:sz w:val="28"/>
          <w:szCs w:val="24"/>
        </w:rPr>
        <w:t>当归单品</w:t>
      </w:r>
      <w:r>
        <w:rPr>
          <w:rFonts w:ascii="微软雅黑" w:hAnsi="微软雅黑" w:eastAsia="微软雅黑"/>
          <w:b/>
          <w:color w:val="215968" w:themeColor="accent5" w:themeShade="80"/>
          <w:sz w:val="28"/>
          <w:szCs w:val="24"/>
        </w:rPr>
        <w:t>价格指数</w:t>
      </w:r>
    </w:p>
    <w:p>
      <w:pPr>
        <w:pStyle w:val="19"/>
        <w:numPr>
          <w:ilvl w:val="0"/>
          <w:numId w:val="2"/>
        </w:numPr>
        <w:spacing w:after="0" w:line="500" w:lineRule="exact"/>
        <w:rPr>
          <w:rFonts w:ascii="微软雅黑" w:hAnsi="微软雅黑" w:eastAsia="微软雅黑"/>
          <w:b/>
          <w:color w:val="215968" w:themeColor="accent5" w:themeShade="80"/>
          <w:sz w:val="28"/>
          <w:szCs w:val="24"/>
        </w:rPr>
      </w:pPr>
      <w:r>
        <w:rPr>
          <w:rFonts w:hint="eastAsia" w:ascii="微软雅黑" w:hAnsi="微软雅黑" w:eastAsia="微软雅黑"/>
          <w:b/>
          <w:color w:val="215968" w:themeColor="accent5" w:themeShade="80"/>
          <w:sz w:val="28"/>
          <w:szCs w:val="24"/>
          <w:lang w:eastAsia="zh-CN"/>
        </w:rPr>
        <w:t>40支当归</w:t>
      </w:r>
      <w:r>
        <w:rPr>
          <w:rFonts w:hint="eastAsia" w:ascii="微软雅黑" w:hAnsi="微软雅黑" w:eastAsia="微软雅黑"/>
          <w:b/>
          <w:color w:val="215968" w:themeColor="accent5" w:themeShade="80"/>
          <w:sz w:val="28"/>
          <w:szCs w:val="24"/>
        </w:rPr>
        <w:t>价格指数</w:t>
      </w:r>
    </w:p>
    <w:p>
      <w:pPr>
        <w:jc w:val="center"/>
        <w:rPr>
          <w:rFonts w:ascii="微软雅黑" w:hAnsi="微软雅黑" w:eastAsia="微软雅黑"/>
          <w:b/>
          <w:color w:val="215968" w:themeColor="accent5" w:themeShade="80"/>
          <w:sz w:val="28"/>
          <w:szCs w:val="24"/>
        </w:rPr>
      </w:pPr>
      <w:r>
        <w:drawing>
          <wp:inline distT="0" distB="0" distL="114300" distR="114300">
            <wp:extent cx="4534535" cy="2189480"/>
            <wp:effectExtent l="6350" t="6350" r="12065" b="13970"/>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Start w:id="5" w:name="_GoBack"/>
      <w:bookmarkEnd w:id="5"/>
    </w:p>
    <w:p>
      <w:r>
        <w:rPr>
          <w:rFonts w:hint="eastAsia" w:ascii="黑体" w:hAnsi="黑体"/>
          <w:szCs w:val="24"/>
        </w:rPr>
        <w:t>图片来源：中国经济信息社新华指数</w:t>
      </w:r>
    </w:p>
    <w:p>
      <w:pPr>
        <w:spacing w:line="300" w:lineRule="exact"/>
        <w:ind w:firstLine="440" w:firstLineChars="200"/>
        <w:rPr>
          <w:rFonts w:ascii="微软雅黑" w:hAnsi="微软雅黑" w:eastAsia="微软雅黑"/>
          <w:b/>
          <w:kern w:val="0"/>
          <w:sz w:val="22"/>
        </w:rPr>
      </w:pPr>
      <w:r>
        <w:rPr>
          <w:rFonts w:hint="eastAsia" w:ascii="微软雅黑" w:hAnsi="微软雅黑" w:eastAsia="微软雅黑"/>
          <w:b/>
          <w:kern w:val="0"/>
          <w:sz w:val="22"/>
        </w:rPr>
        <w:t>本期40支当归价格指数报</w:t>
      </w:r>
      <w:r>
        <w:rPr>
          <w:rFonts w:ascii="微软雅黑" w:hAnsi="微软雅黑" w:eastAsia="微软雅黑"/>
          <w:b/>
          <w:kern w:val="0"/>
          <w:sz w:val="22"/>
        </w:rPr>
        <w:t>8</w:t>
      </w:r>
      <w:r>
        <w:rPr>
          <w:rFonts w:hint="eastAsia" w:ascii="微软雅黑" w:hAnsi="微软雅黑" w:eastAsia="微软雅黑"/>
          <w:b/>
          <w:kern w:val="0"/>
          <w:sz w:val="22"/>
          <w:lang w:val="en-US" w:eastAsia="zh-CN"/>
        </w:rPr>
        <w:t>40.45</w:t>
      </w:r>
      <w:r>
        <w:rPr>
          <w:rFonts w:hint="eastAsia" w:ascii="微软雅黑" w:hAnsi="微软雅黑" w:eastAsia="微软雅黑"/>
          <w:b/>
          <w:kern w:val="0"/>
          <w:sz w:val="22"/>
        </w:rPr>
        <w:t>点，</w:t>
      </w:r>
      <w:r>
        <w:rPr>
          <w:rFonts w:hint="eastAsia" w:ascii="微软雅黑" w:hAnsi="微软雅黑" w:eastAsia="微软雅黑"/>
          <w:b/>
          <w:kern w:val="0"/>
          <w:sz w:val="22"/>
          <w:highlight w:val="none"/>
        </w:rPr>
        <w:t>较前一期</w:t>
      </w:r>
      <w:r>
        <w:rPr>
          <w:rFonts w:hint="eastAsia" w:ascii="微软雅黑" w:hAnsi="微软雅黑" w:eastAsia="微软雅黑"/>
          <w:b/>
          <w:kern w:val="0"/>
          <w:sz w:val="22"/>
          <w:highlight w:val="none"/>
          <w:lang w:val="en-US" w:eastAsia="zh-CN"/>
        </w:rPr>
        <w:t>下跌</w:t>
      </w:r>
      <w:r>
        <w:rPr>
          <w:rFonts w:ascii="微软雅黑" w:hAnsi="微软雅黑" w:eastAsia="微软雅黑"/>
          <w:b/>
          <w:kern w:val="0"/>
          <w:sz w:val="22"/>
          <w:highlight w:val="none"/>
        </w:rPr>
        <w:t>0.</w:t>
      </w:r>
      <w:r>
        <w:rPr>
          <w:rFonts w:hint="eastAsia" w:ascii="微软雅黑" w:hAnsi="微软雅黑" w:eastAsia="微软雅黑"/>
          <w:b/>
          <w:kern w:val="0"/>
          <w:sz w:val="22"/>
          <w:highlight w:val="none"/>
          <w:lang w:val="en-US" w:eastAsia="zh-CN"/>
        </w:rPr>
        <w:t>18</w:t>
      </w:r>
      <w:r>
        <w:rPr>
          <w:rFonts w:hint="eastAsia" w:ascii="微软雅黑" w:hAnsi="微软雅黑" w:eastAsia="微软雅黑"/>
          <w:b/>
          <w:kern w:val="0"/>
          <w:sz w:val="22"/>
          <w:highlight w:val="none"/>
        </w:rPr>
        <w:t>点，</w:t>
      </w:r>
      <w:r>
        <w:rPr>
          <w:rFonts w:hint="eastAsia" w:ascii="微软雅黑" w:hAnsi="微软雅黑" w:eastAsia="微软雅黑"/>
          <w:b/>
          <w:kern w:val="0"/>
          <w:sz w:val="22"/>
          <w:highlight w:val="none"/>
          <w:lang w:val="en-US" w:eastAsia="zh-CN"/>
        </w:rPr>
        <w:t>跌</w:t>
      </w:r>
      <w:r>
        <w:rPr>
          <w:rFonts w:hint="eastAsia" w:ascii="微软雅黑" w:hAnsi="微软雅黑" w:eastAsia="微软雅黑"/>
          <w:b/>
          <w:kern w:val="0"/>
          <w:sz w:val="22"/>
          <w:highlight w:val="none"/>
        </w:rPr>
        <w:t>幅为</w:t>
      </w:r>
      <w:r>
        <w:rPr>
          <w:rFonts w:ascii="微软雅黑" w:hAnsi="微软雅黑" w:eastAsia="微软雅黑"/>
          <w:b/>
          <w:kern w:val="0"/>
          <w:sz w:val="22"/>
          <w:highlight w:val="none"/>
        </w:rPr>
        <w:t>0.</w:t>
      </w:r>
      <w:r>
        <w:rPr>
          <w:rFonts w:hint="eastAsia" w:ascii="微软雅黑" w:hAnsi="微软雅黑" w:eastAsia="微软雅黑"/>
          <w:b/>
          <w:kern w:val="0"/>
          <w:sz w:val="22"/>
          <w:highlight w:val="none"/>
          <w:lang w:val="en-US" w:eastAsia="zh-CN"/>
        </w:rPr>
        <w:t>02</w:t>
      </w:r>
      <w:r>
        <w:rPr>
          <w:rFonts w:hint="eastAsia" w:ascii="微软雅黑" w:hAnsi="微软雅黑" w:eastAsia="微软雅黑"/>
          <w:b/>
          <w:kern w:val="0"/>
          <w:sz w:val="22"/>
          <w:highlight w:val="none"/>
        </w:rPr>
        <w:t>%；相比基期下跌</w:t>
      </w:r>
      <w:r>
        <w:rPr>
          <w:rFonts w:ascii="微软雅黑" w:hAnsi="微软雅黑" w:eastAsia="微软雅黑"/>
          <w:b/>
          <w:kern w:val="0"/>
          <w:sz w:val="22"/>
          <w:highlight w:val="none"/>
        </w:rPr>
        <w:t>1</w:t>
      </w:r>
      <w:r>
        <w:rPr>
          <w:rFonts w:hint="eastAsia" w:ascii="微软雅黑" w:hAnsi="微软雅黑" w:eastAsia="微软雅黑"/>
          <w:b/>
          <w:kern w:val="0"/>
          <w:sz w:val="22"/>
          <w:highlight w:val="none"/>
          <w:lang w:val="en-US" w:eastAsia="zh-CN"/>
        </w:rPr>
        <w:t>59.55</w:t>
      </w:r>
      <w:r>
        <w:rPr>
          <w:rFonts w:hint="eastAsia" w:ascii="微软雅黑" w:hAnsi="微软雅黑" w:eastAsia="微软雅黑"/>
          <w:b/>
          <w:kern w:val="0"/>
          <w:sz w:val="22"/>
          <w:highlight w:val="none"/>
        </w:rPr>
        <w:t>点，跌幅为</w:t>
      </w:r>
      <w:r>
        <w:rPr>
          <w:rFonts w:ascii="微软雅黑" w:hAnsi="微软雅黑" w:eastAsia="微软雅黑"/>
          <w:b/>
          <w:kern w:val="0"/>
          <w:sz w:val="22"/>
          <w:highlight w:val="none"/>
        </w:rPr>
        <w:t>1</w:t>
      </w:r>
      <w:r>
        <w:rPr>
          <w:rFonts w:hint="eastAsia" w:ascii="微软雅黑" w:hAnsi="微软雅黑" w:eastAsia="微软雅黑"/>
          <w:b/>
          <w:kern w:val="0"/>
          <w:sz w:val="22"/>
          <w:highlight w:val="none"/>
          <w:lang w:val="en-US" w:eastAsia="zh-CN"/>
        </w:rPr>
        <w:t>5.96</w:t>
      </w:r>
      <w:r>
        <w:rPr>
          <w:rFonts w:hint="eastAsia" w:ascii="微软雅黑" w:hAnsi="微软雅黑" w:eastAsia="微软雅黑"/>
          <w:b/>
          <w:kern w:val="0"/>
          <w:sz w:val="22"/>
          <w:highlight w:val="none"/>
        </w:rPr>
        <w:t>%。</w:t>
      </w:r>
    </w:p>
    <w:p>
      <w:pPr>
        <w:pStyle w:val="19"/>
        <w:numPr>
          <w:ilvl w:val="0"/>
          <w:numId w:val="2"/>
        </w:numPr>
        <w:spacing w:after="0" w:line="500" w:lineRule="exact"/>
        <w:rPr>
          <w:rFonts w:ascii="微软雅黑" w:hAnsi="微软雅黑" w:eastAsia="微软雅黑"/>
          <w:b/>
          <w:color w:val="215968" w:themeColor="accent5" w:themeShade="80"/>
          <w:sz w:val="28"/>
          <w:szCs w:val="24"/>
        </w:rPr>
      </w:pPr>
      <w:r>
        <w:rPr>
          <w:rFonts w:hint="eastAsia" w:ascii="微软雅黑" w:hAnsi="微软雅黑" w:eastAsia="微软雅黑"/>
          <w:b/>
          <w:color w:val="215968" w:themeColor="accent5" w:themeShade="80"/>
          <w:sz w:val="28"/>
          <w:szCs w:val="24"/>
          <w:lang w:eastAsia="zh-CN"/>
        </w:rPr>
        <w:t>60支当归</w:t>
      </w:r>
      <w:r>
        <w:rPr>
          <w:rFonts w:hint="eastAsia" w:ascii="微软雅黑" w:hAnsi="微软雅黑" w:eastAsia="微软雅黑"/>
          <w:b/>
          <w:color w:val="215968" w:themeColor="accent5" w:themeShade="80"/>
          <w:sz w:val="28"/>
          <w:szCs w:val="24"/>
        </w:rPr>
        <w:t>价格指数</w:t>
      </w:r>
    </w:p>
    <w:p>
      <w:pPr>
        <w:jc w:val="center"/>
        <w:rPr>
          <w:rFonts w:ascii="微软雅黑" w:hAnsi="微软雅黑" w:eastAsia="微软雅黑"/>
          <w:b/>
          <w:color w:val="215968" w:themeColor="accent5" w:themeShade="80"/>
          <w:sz w:val="28"/>
          <w:szCs w:val="24"/>
        </w:rPr>
      </w:pPr>
      <w:r>
        <w:drawing>
          <wp:inline distT="0" distB="0" distL="114300" distR="114300">
            <wp:extent cx="4531360" cy="2458720"/>
            <wp:effectExtent l="6350" t="6350" r="15240" b="0"/>
            <wp:docPr id="9"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
        <w:rPr>
          <w:rFonts w:hint="eastAsia" w:ascii="黑体" w:hAnsi="黑体"/>
          <w:szCs w:val="24"/>
        </w:rPr>
        <w:t>图片来源：中国经济信息社新华指数</w:t>
      </w:r>
    </w:p>
    <w:p>
      <w:pPr>
        <w:spacing w:line="300" w:lineRule="exact"/>
        <w:ind w:firstLine="440" w:firstLineChars="200"/>
        <w:jc w:val="left"/>
        <w:rPr>
          <w:rFonts w:hint="eastAsia" w:ascii="微软雅黑" w:hAnsi="微软雅黑" w:eastAsia="微软雅黑"/>
          <w:b/>
          <w:spacing w:val="-20"/>
          <w:kern w:val="0"/>
          <w:sz w:val="22"/>
        </w:rPr>
      </w:pPr>
      <w:r>
        <w:rPr>
          <w:rFonts w:hint="eastAsia" w:ascii="微软雅黑" w:hAnsi="微软雅黑" w:eastAsia="微软雅黑"/>
          <w:b/>
          <w:kern w:val="0"/>
          <w:sz w:val="22"/>
        </w:rPr>
        <w:t>本期60支当归价格指数报</w:t>
      </w:r>
      <w:r>
        <w:rPr>
          <w:rFonts w:ascii="微软雅黑" w:hAnsi="微软雅黑" w:eastAsia="微软雅黑"/>
          <w:b/>
          <w:kern w:val="0"/>
          <w:sz w:val="22"/>
        </w:rPr>
        <w:t>78</w:t>
      </w:r>
      <w:r>
        <w:rPr>
          <w:rFonts w:hint="eastAsia" w:ascii="微软雅黑" w:hAnsi="微软雅黑" w:eastAsia="微软雅黑"/>
          <w:b/>
          <w:kern w:val="0"/>
          <w:sz w:val="22"/>
          <w:lang w:val="en-US" w:eastAsia="zh-CN"/>
        </w:rPr>
        <w:t>6</w:t>
      </w:r>
      <w:r>
        <w:rPr>
          <w:rFonts w:ascii="微软雅黑" w:hAnsi="微软雅黑" w:eastAsia="微软雅黑"/>
          <w:b/>
          <w:kern w:val="0"/>
          <w:sz w:val="22"/>
        </w:rPr>
        <w:t>.9</w:t>
      </w:r>
      <w:r>
        <w:rPr>
          <w:rFonts w:hint="eastAsia" w:ascii="微软雅黑" w:hAnsi="微软雅黑" w:eastAsia="微软雅黑"/>
          <w:b/>
          <w:kern w:val="0"/>
          <w:sz w:val="22"/>
          <w:lang w:val="en-US" w:eastAsia="zh-CN"/>
        </w:rPr>
        <w:t>7</w:t>
      </w:r>
      <w:r>
        <w:rPr>
          <w:rFonts w:hint="eastAsia" w:ascii="微软雅黑" w:hAnsi="微软雅黑" w:eastAsia="微软雅黑"/>
          <w:b/>
          <w:kern w:val="0"/>
          <w:sz w:val="22"/>
        </w:rPr>
        <w:t>点，较前一期下跌</w:t>
      </w:r>
      <w:r>
        <w:rPr>
          <w:rFonts w:hint="eastAsia" w:ascii="微软雅黑" w:hAnsi="微软雅黑" w:eastAsia="微软雅黑"/>
          <w:b/>
          <w:kern w:val="0"/>
          <w:sz w:val="22"/>
          <w:lang w:val="en-US" w:eastAsia="zh-CN"/>
        </w:rPr>
        <w:t>8.90</w:t>
      </w:r>
      <w:r>
        <w:rPr>
          <w:rFonts w:hint="eastAsia" w:ascii="微软雅黑" w:hAnsi="微软雅黑" w:eastAsia="微软雅黑"/>
          <w:b/>
          <w:kern w:val="0"/>
          <w:sz w:val="22"/>
        </w:rPr>
        <w:t>点，跌幅</w:t>
      </w:r>
      <w:r>
        <w:rPr>
          <w:rFonts w:ascii="微软雅黑" w:hAnsi="微软雅黑" w:eastAsia="微软雅黑"/>
          <w:b/>
          <w:kern w:val="0"/>
          <w:sz w:val="22"/>
        </w:rPr>
        <w:t>1.</w:t>
      </w:r>
      <w:r>
        <w:rPr>
          <w:rFonts w:hint="eastAsia" w:ascii="微软雅黑" w:hAnsi="微软雅黑" w:eastAsia="微软雅黑"/>
          <w:b/>
          <w:kern w:val="0"/>
          <w:sz w:val="22"/>
          <w:lang w:val="en-US" w:eastAsia="zh-CN"/>
        </w:rPr>
        <w:t>12</w:t>
      </w:r>
      <w:r>
        <w:rPr>
          <w:rFonts w:hint="eastAsia" w:ascii="微软雅黑" w:hAnsi="微软雅黑" w:eastAsia="微软雅黑"/>
          <w:b/>
          <w:kern w:val="0"/>
          <w:sz w:val="22"/>
        </w:rPr>
        <w:t>%；相比基期下跌</w:t>
      </w:r>
      <w:r>
        <w:rPr>
          <w:rFonts w:ascii="微软雅黑" w:hAnsi="微软雅黑" w:eastAsia="微软雅黑"/>
          <w:b/>
          <w:kern w:val="0"/>
          <w:sz w:val="22"/>
        </w:rPr>
        <w:t>2</w:t>
      </w:r>
      <w:r>
        <w:rPr>
          <w:rFonts w:hint="eastAsia" w:ascii="微软雅黑" w:hAnsi="微软雅黑" w:eastAsia="微软雅黑"/>
          <w:b/>
          <w:kern w:val="0"/>
          <w:sz w:val="22"/>
          <w:lang w:val="en-US" w:eastAsia="zh-CN"/>
        </w:rPr>
        <w:t>13.0</w:t>
      </w:r>
      <w:r>
        <w:rPr>
          <w:rFonts w:ascii="微软雅黑" w:hAnsi="微软雅黑" w:eastAsia="微软雅黑"/>
          <w:b/>
          <w:kern w:val="0"/>
          <w:sz w:val="22"/>
        </w:rPr>
        <w:t>3</w:t>
      </w:r>
      <w:r>
        <w:rPr>
          <w:rFonts w:hint="eastAsia" w:ascii="微软雅黑" w:hAnsi="微软雅黑" w:eastAsia="微软雅黑"/>
          <w:b/>
          <w:kern w:val="0"/>
          <w:sz w:val="22"/>
        </w:rPr>
        <w:t>点，跌幅为</w:t>
      </w:r>
      <w:r>
        <w:rPr>
          <w:rFonts w:ascii="微软雅黑" w:hAnsi="微软雅黑" w:eastAsia="微软雅黑"/>
          <w:b/>
          <w:kern w:val="0"/>
          <w:sz w:val="22"/>
        </w:rPr>
        <w:t>2</w:t>
      </w:r>
      <w:r>
        <w:rPr>
          <w:rFonts w:hint="eastAsia" w:ascii="微软雅黑" w:hAnsi="微软雅黑" w:eastAsia="微软雅黑"/>
          <w:b/>
          <w:kern w:val="0"/>
          <w:sz w:val="22"/>
          <w:lang w:val="en-US" w:eastAsia="zh-CN"/>
        </w:rPr>
        <w:t>1.30</w:t>
      </w:r>
      <w:r>
        <w:rPr>
          <w:rFonts w:hint="eastAsia" w:ascii="微软雅黑" w:hAnsi="微软雅黑" w:eastAsia="微软雅黑"/>
          <w:b/>
          <w:spacing w:val="-20"/>
          <w:kern w:val="0"/>
          <w:sz w:val="22"/>
        </w:rPr>
        <w:t>%。</w:t>
      </w:r>
    </w:p>
    <w:p>
      <w:pPr>
        <w:spacing w:line="300" w:lineRule="exact"/>
        <w:ind w:firstLine="360" w:firstLineChars="200"/>
        <w:jc w:val="left"/>
        <w:rPr>
          <w:rFonts w:hint="eastAsia" w:ascii="微软雅黑" w:hAnsi="微软雅黑" w:eastAsia="微软雅黑"/>
          <w:b/>
          <w:spacing w:val="-20"/>
          <w:kern w:val="0"/>
          <w:sz w:val="22"/>
        </w:rPr>
      </w:pPr>
    </w:p>
    <w:p>
      <w:pPr>
        <w:spacing w:line="300" w:lineRule="exact"/>
        <w:jc w:val="left"/>
        <w:rPr>
          <w:rFonts w:hint="eastAsia" w:ascii="微软雅黑" w:hAnsi="微软雅黑" w:eastAsia="微软雅黑"/>
          <w:b/>
          <w:spacing w:val="-20"/>
          <w:kern w:val="0"/>
          <w:sz w:val="22"/>
        </w:rPr>
      </w:pPr>
    </w:p>
    <w:p>
      <w:pPr>
        <w:pStyle w:val="19"/>
        <w:numPr>
          <w:ilvl w:val="0"/>
          <w:numId w:val="2"/>
        </w:numPr>
        <w:spacing w:after="0" w:line="240" w:lineRule="auto"/>
        <w:rPr>
          <w:rFonts w:ascii="微软雅黑" w:hAnsi="微软雅黑" w:eastAsia="微软雅黑"/>
          <w:b/>
          <w:color w:val="215968" w:themeColor="accent5" w:themeShade="80"/>
          <w:sz w:val="28"/>
          <w:szCs w:val="24"/>
        </w:rPr>
      </w:pPr>
      <w:r>
        <w:rPr>
          <w:rFonts w:hint="eastAsia" w:ascii="微软雅黑" w:hAnsi="微软雅黑" w:eastAsia="微软雅黑"/>
          <w:b/>
          <w:color w:val="215968" w:themeColor="accent5" w:themeShade="80"/>
          <w:sz w:val="28"/>
          <w:szCs w:val="24"/>
          <w:lang w:eastAsia="zh-CN"/>
        </w:rPr>
        <w:t>80-100支当归</w:t>
      </w:r>
      <w:r>
        <w:rPr>
          <w:rFonts w:hint="eastAsia" w:ascii="微软雅黑" w:hAnsi="微软雅黑" w:eastAsia="微软雅黑"/>
          <w:b/>
          <w:color w:val="215968" w:themeColor="accent5" w:themeShade="80"/>
          <w:sz w:val="28"/>
          <w:szCs w:val="24"/>
        </w:rPr>
        <w:t>价格指数</w:t>
      </w:r>
    </w:p>
    <w:p>
      <w:pPr>
        <w:jc w:val="center"/>
        <w:rPr>
          <w:rFonts w:ascii="微软雅黑" w:hAnsi="微软雅黑" w:eastAsia="微软雅黑"/>
          <w:b/>
          <w:color w:val="215968" w:themeColor="accent5" w:themeShade="80"/>
          <w:sz w:val="28"/>
          <w:szCs w:val="24"/>
        </w:rPr>
      </w:pPr>
      <w:r>
        <w:drawing>
          <wp:inline distT="0" distB="0" distL="114300" distR="114300">
            <wp:extent cx="4527550" cy="2338070"/>
            <wp:effectExtent l="6350" t="6350" r="19050" b="0"/>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
        <w:rPr>
          <w:rFonts w:hint="eastAsia" w:ascii="黑体" w:hAnsi="黑体"/>
          <w:szCs w:val="24"/>
        </w:rPr>
        <w:t>图片来源：中国经济信息社新华指数事业部</w:t>
      </w:r>
    </w:p>
    <w:p>
      <w:pPr>
        <w:spacing w:line="360" w:lineRule="exact"/>
        <w:ind w:firstLine="440" w:firstLineChars="200"/>
        <w:jc w:val="left"/>
        <w:rPr>
          <w:rFonts w:ascii="微软雅黑" w:hAnsi="微软雅黑" w:eastAsia="微软雅黑"/>
          <w:b/>
          <w:kern w:val="0"/>
          <w:sz w:val="22"/>
        </w:rPr>
      </w:pPr>
      <w:r>
        <w:rPr>
          <w:rFonts w:hint="eastAsia" w:ascii="微软雅黑" w:hAnsi="微软雅黑" w:eastAsia="微软雅黑"/>
          <w:b/>
          <w:kern w:val="0"/>
          <w:sz w:val="22"/>
        </w:rPr>
        <w:t>本期80-100支当归价格指数报</w:t>
      </w:r>
      <w:r>
        <w:rPr>
          <w:rFonts w:ascii="微软雅黑" w:hAnsi="微软雅黑" w:eastAsia="微软雅黑"/>
          <w:b/>
          <w:kern w:val="0"/>
          <w:sz w:val="22"/>
        </w:rPr>
        <w:t>7</w:t>
      </w:r>
      <w:r>
        <w:rPr>
          <w:rFonts w:hint="eastAsia" w:ascii="微软雅黑" w:hAnsi="微软雅黑" w:eastAsia="微软雅黑"/>
          <w:b/>
          <w:kern w:val="0"/>
          <w:sz w:val="22"/>
          <w:lang w:val="en-US" w:eastAsia="zh-CN"/>
        </w:rPr>
        <w:t>53.68</w:t>
      </w:r>
      <w:r>
        <w:rPr>
          <w:rFonts w:hint="eastAsia" w:ascii="微软雅黑" w:hAnsi="微软雅黑" w:eastAsia="微软雅黑"/>
          <w:b/>
          <w:kern w:val="0"/>
          <w:sz w:val="22"/>
        </w:rPr>
        <w:t>点，较前一期下跌</w:t>
      </w:r>
      <w:r>
        <w:rPr>
          <w:rFonts w:hint="eastAsia" w:ascii="微软雅黑" w:hAnsi="微软雅黑" w:eastAsia="微软雅黑"/>
          <w:b/>
          <w:kern w:val="0"/>
          <w:sz w:val="22"/>
          <w:lang w:val="en-US" w:eastAsia="zh-CN"/>
        </w:rPr>
        <w:t>33.80</w:t>
      </w:r>
      <w:r>
        <w:rPr>
          <w:rFonts w:hint="eastAsia" w:ascii="微软雅黑" w:hAnsi="微软雅黑" w:eastAsia="微软雅黑"/>
          <w:b/>
          <w:kern w:val="0"/>
          <w:sz w:val="22"/>
        </w:rPr>
        <w:t>点，跌幅为</w:t>
      </w:r>
      <w:r>
        <w:rPr>
          <w:rFonts w:hint="eastAsia" w:ascii="微软雅黑" w:hAnsi="微软雅黑" w:eastAsia="微软雅黑"/>
          <w:b/>
          <w:kern w:val="0"/>
          <w:sz w:val="22"/>
          <w:lang w:val="en-US" w:eastAsia="zh-CN"/>
        </w:rPr>
        <w:t>4.29</w:t>
      </w:r>
      <w:r>
        <w:rPr>
          <w:rFonts w:hint="eastAsia" w:ascii="微软雅黑" w:hAnsi="微软雅黑" w:eastAsia="微软雅黑"/>
          <w:b/>
          <w:kern w:val="0"/>
          <w:sz w:val="22"/>
        </w:rPr>
        <w:t>%；相比基期下跌</w:t>
      </w:r>
      <w:r>
        <w:rPr>
          <w:rFonts w:ascii="微软雅黑" w:hAnsi="微软雅黑" w:eastAsia="微软雅黑"/>
          <w:b/>
          <w:kern w:val="0"/>
          <w:sz w:val="22"/>
        </w:rPr>
        <w:t>2</w:t>
      </w:r>
      <w:r>
        <w:rPr>
          <w:rFonts w:hint="eastAsia" w:ascii="微软雅黑" w:hAnsi="微软雅黑" w:eastAsia="微软雅黑"/>
          <w:b/>
          <w:kern w:val="0"/>
          <w:sz w:val="22"/>
          <w:lang w:val="en-US" w:eastAsia="zh-CN"/>
        </w:rPr>
        <w:t>46.32</w:t>
      </w:r>
      <w:r>
        <w:rPr>
          <w:rFonts w:hint="eastAsia" w:ascii="微软雅黑" w:hAnsi="微软雅黑" w:eastAsia="微软雅黑"/>
          <w:b/>
          <w:kern w:val="0"/>
          <w:sz w:val="22"/>
        </w:rPr>
        <w:t>点，跌幅为</w:t>
      </w:r>
      <w:r>
        <w:rPr>
          <w:rFonts w:hint="eastAsia" w:ascii="微软雅黑" w:hAnsi="微软雅黑" w:eastAsia="微软雅黑"/>
          <w:b/>
          <w:kern w:val="0"/>
          <w:sz w:val="22"/>
          <w:lang w:val="en-US" w:eastAsia="zh-CN"/>
        </w:rPr>
        <w:t>24.63</w:t>
      </w:r>
      <w:r>
        <w:rPr>
          <w:rFonts w:hint="eastAsia" w:ascii="微软雅黑" w:hAnsi="微软雅黑" w:eastAsia="微软雅黑"/>
          <w:b/>
          <w:kern w:val="0"/>
          <w:sz w:val="22"/>
        </w:rPr>
        <w:t>%。</w:t>
      </w:r>
    </w:p>
    <w:p>
      <w:pPr>
        <w:jc w:val="center"/>
        <w:rPr>
          <w:rFonts w:ascii="微软雅黑" w:hAnsi="微软雅黑" w:eastAsia="微软雅黑"/>
          <w:b/>
          <w:color w:val="215968" w:themeColor="accent5" w:themeShade="80"/>
          <w:sz w:val="28"/>
          <w:szCs w:val="24"/>
        </w:rPr>
      </w:pPr>
    </w:p>
    <w:p>
      <w:pPr>
        <w:rPr>
          <w:rFonts w:ascii="微软雅黑" w:hAnsi="微软雅黑" w:eastAsia="微软雅黑"/>
          <w:b/>
          <w:color w:val="4F6228" w:themeColor="accent3" w:themeShade="80"/>
          <w:sz w:val="24"/>
          <w:szCs w:val="28"/>
        </w:rPr>
      </w:pPr>
    </w:p>
    <w:p>
      <w:pPr>
        <w:rPr>
          <w:rFonts w:ascii="仿宋" w:hAnsi="仿宋" w:eastAsia="仿宋"/>
          <w:b/>
          <w:sz w:val="20"/>
          <w:szCs w:val="28"/>
        </w:rPr>
      </w:pPr>
    </w:p>
    <w:p>
      <w:pPr>
        <w:rPr>
          <w:rFonts w:ascii="仿宋" w:hAnsi="仿宋" w:eastAsia="仿宋"/>
          <w:b/>
          <w:sz w:val="20"/>
          <w:szCs w:val="28"/>
        </w:rPr>
      </w:pPr>
    </w:p>
    <w:p>
      <w:pPr>
        <w:rPr>
          <w:rFonts w:ascii="仿宋" w:hAnsi="仿宋" w:eastAsia="仿宋"/>
          <w:b/>
          <w:sz w:val="20"/>
          <w:szCs w:val="28"/>
        </w:rPr>
      </w:pPr>
    </w:p>
    <w:p>
      <w:pPr>
        <w:rPr>
          <w:rFonts w:ascii="仿宋" w:hAnsi="仿宋" w:eastAsia="仿宋"/>
          <w:b/>
          <w:sz w:val="20"/>
          <w:szCs w:val="28"/>
        </w:rPr>
      </w:pPr>
    </w:p>
    <w:p>
      <w:pPr>
        <w:rPr>
          <w:rFonts w:ascii="仿宋" w:hAnsi="仿宋" w:eastAsia="仿宋"/>
          <w:b/>
          <w:sz w:val="20"/>
          <w:szCs w:val="28"/>
        </w:rPr>
      </w:pPr>
    </w:p>
    <w:p>
      <w:pPr>
        <w:widowControl/>
        <w:jc w:val="left"/>
        <w:rPr>
          <w:rFonts w:ascii="仿宋" w:hAnsi="仿宋" w:eastAsia="仿宋"/>
          <w:b/>
          <w:sz w:val="20"/>
          <w:szCs w:val="28"/>
        </w:rPr>
      </w:pPr>
      <w:r>
        <w:rPr>
          <w:rFonts w:ascii="仿宋" w:hAnsi="仿宋" w:eastAsia="仿宋"/>
          <w:b/>
          <w:sz w:val="20"/>
          <w:szCs w:val="28"/>
        </w:rPr>
        <w:br w:type="page"/>
      </w:r>
    </w:p>
    <w:p>
      <w:pPr>
        <w:widowControl/>
        <w:jc w:val="left"/>
        <w:rPr>
          <w:rFonts w:ascii="仿宋" w:hAnsi="仿宋" w:eastAsia="仿宋"/>
          <w:b/>
          <w:sz w:val="28"/>
          <w:szCs w:val="28"/>
        </w:rPr>
      </w:pPr>
      <w:r>
        <w:rPr>
          <w:rFonts w:hint="eastAsia" w:ascii="仿宋" w:hAnsi="仿宋" w:eastAsia="仿宋"/>
          <w:b/>
          <w:sz w:val="28"/>
          <w:szCs w:val="28"/>
        </w:rPr>
        <w:t>附录：近3</w:t>
      </w:r>
      <w:r>
        <w:rPr>
          <w:rFonts w:ascii="仿宋" w:hAnsi="仿宋" w:eastAsia="仿宋"/>
          <w:b/>
          <w:sz w:val="28"/>
          <w:szCs w:val="28"/>
        </w:rPr>
        <w:t>0</w:t>
      </w:r>
      <w:r>
        <w:rPr>
          <w:rFonts w:hint="eastAsia" w:ascii="仿宋" w:hAnsi="仿宋" w:eastAsia="仿宋"/>
          <w:b/>
          <w:sz w:val="28"/>
          <w:szCs w:val="28"/>
        </w:rPr>
        <w:t>期岷县当归城当归均价表</w:t>
      </w:r>
    </w:p>
    <w:tbl>
      <w:tblPr>
        <w:tblStyle w:val="12"/>
        <w:tblW w:w="7122" w:type="dxa"/>
        <w:tblInd w:w="108" w:type="dxa"/>
        <w:tblLayout w:type="fixed"/>
        <w:tblCellMar>
          <w:top w:w="0" w:type="dxa"/>
          <w:left w:w="108" w:type="dxa"/>
          <w:bottom w:w="0" w:type="dxa"/>
          <w:right w:w="108" w:type="dxa"/>
        </w:tblCellMar>
      </w:tblPr>
      <w:tblGrid>
        <w:gridCol w:w="2586"/>
        <w:gridCol w:w="1572"/>
        <w:gridCol w:w="1404"/>
        <w:gridCol w:w="1560"/>
      </w:tblGrid>
      <w:tr>
        <w:tblPrEx>
          <w:tblLayout w:type="fixed"/>
          <w:tblCellMar>
            <w:top w:w="0" w:type="dxa"/>
            <w:left w:w="108" w:type="dxa"/>
            <w:bottom w:w="0" w:type="dxa"/>
            <w:right w:w="108" w:type="dxa"/>
          </w:tblCellMar>
        </w:tblPrEx>
        <w:trPr>
          <w:trHeight w:val="270" w:hRule="atLeast"/>
        </w:trPr>
        <w:tc>
          <w:tcPr>
            <w:tcW w:w="7122" w:type="dxa"/>
            <w:gridSpan w:val="4"/>
            <w:tcBorders>
              <w:top w:val="single" w:color="auto" w:sz="4" w:space="0"/>
              <w:left w:val="nil"/>
              <w:bottom w:val="single" w:color="auto" w:sz="4" w:space="0"/>
              <w:right w:val="single" w:color="auto" w:sz="4" w:space="0"/>
            </w:tcBorders>
            <w:shd w:val="clear" w:color="auto" w:fill="FBD4B4" w:themeFill="accent6" w:themeFillTint="66"/>
            <w:vAlign w:val="center"/>
          </w:tcPr>
          <w:p>
            <w:pPr>
              <w:widowControl/>
              <w:jc w:val="center"/>
              <w:rPr>
                <w:rFonts w:ascii="仿宋" w:hAnsi="仿宋" w:eastAsia="仿宋" w:cs="宋体"/>
                <w:color w:val="000000"/>
                <w:kern w:val="0"/>
                <w:sz w:val="22"/>
              </w:rPr>
            </w:pPr>
            <w:r>
              <w:rPr>
                <w:rFonts w:ascii="仿宋" w:hAnsi="仿宋" w:eastAsia="仿宋" w:cs="宋体"/>
                <w:color w:val="000000"/>
                <w:kern w:val="0"/>
                <w:sz w:val="22"/>
              </w:rPr>
              <w:t>2018</w:t>
            </w:r>
            <w:r>
              <w:rPr>
                <w:rFonts w:hint="eastAsia" w:ascii="仿宋" w:hAnsi="仿宋" w:eastAsia="仿宋" w:cs="宋体"/>
                <w:color w:val="000000"/>
                <w:kern w:val="0"/>
                <w:sz w:val="22"/>
              </w:rPr>
              <w:t>/</w:t>
            </w:r>
            <w:r>
              <w:rPr>
                <w:rFonts w:ascii="仿宋" w:hAnsi="仿宋" w:eastAsia="仿宋" w:cs="宋体"/>
                <w:color w:val="000000"/>
                <w:kern w:val="0"/>
                <w:sz w:val="22"/>
              </w:rPr>
              <w:t>1</w:t>
            </w:r>
            <w:r>
              <w:rPr>
                <w:rFonts w:hint="eastAsia" w:ascii="仿宋" w:hAnsi="仿宋" w:eastAsia="仿宋" w:cs="宋体"/>
                <w:color w:val="000000"/>
                <w:kern w:val="0"/>
                <w:sz w:val="22"/>
                <w:lang w:val="en-US" w:eastAsia="zh-CN"/>
              </w:rPr>
              <w:t>1</w:t>
            </w:r>
            <w:r>
              <w:rPr>
                <w:rFonts w:ascii="仿宋" w:hAnsi="仿宋" w:eastAsia="仿宋" w:cs="宋体"/>
                <w:color w:val="000000"/>
                <w:kern w:val="0"/>
                <w:sz w:val="22"/>
              </w:rPr>
              <w:t>/</w:t>
            </w:r>
            <w:r>
              <w:rPr>
                <w:rFonts w:hint="eastAsia" w:ascii="仿宋" w:hAnsi="仿宋" w:eastAsia="仿宋" w:cs="宋体"/>
                <w:color w:val="000000"/>
                <w:kern w:val="0"/>
                <w:sz w:val="22"/>
                <w:lang w:val="en-US" w:eastAsia="zh-CN"/>
              </w:rPr>
              <w:t>26</w:t>
            </w:r>
            <w:r>
              <w:rPr>
                <w:rFonts w:ascii="仿宋" w:hAnsi="仿宋" w:eastAsia="仿宋" w:cs="宋体"/>
                <w:color w:val="000000"/>
                <w:kern w:val="0"/>
                <w:sz w:val="22"/>
              </w:rPr>
              <w:t>-2019/</w:t>
            </w:r>
            <w:r>
              <w:rPr>
                <w:rFonts w:hint="eastAsia" w:ascii="仿宋" w:hAnsi="仿宋" w:eastAsia="仿宋" w:cs="宋体"/>
                <w:color w:val="000000"/>
                <w:kern w:val="0"/>
                <w:sz w:val="22"/>
                <w:lang w:val="en-US" w:eastAsia="zh-CN"/>
              </w:rPr>
              <w:t>7</w:t>
            </w:r>
            <w:r>
              <w:rPr>
                <w:rFonts w:hint="eastAsia" w:ascii="仿宋" w:hAnsi="仿宋" w:eastAsia="仿宋" w:cs="宋体"/>
                <w:color w:val="000000"/>
                <w:kern w:val="0"/>
                <w:sz w:val="22"/>
              </w:rPr>
              <w:t>/</w:t>
            </w:r>
            <w:r>
              <w:rPr>
                <w:rFonts w:hint="eastAsia" w:ascii="仿宋" w:hAnsi="仿宋" w:eastAsia="仿宋" w:cs="宋体"/>
                <w:color w:val="000000"/>
                <w:kern w:val="0"/>
                <w:sz w:val="22"/>
                <w:lang w:val="en-US" w:eastAsia="zh-CN"/>
              </w:rPr>
              <w:t>14</w:t>
            </w:r>
            <w:r>
              <w:rPr>
                <w:rFonts w:hint="eastAsia" w:ascii="仿宋" w:hAnsi="仿宋" w:eastAsia="仿宋" w:cs="宋体"/>
                <w:color w:val="000000"/>
                <w:kern w:val="0"/>
                <w:sz w:val="22"/>
              </w:rPr>
              <w:t>岷县当归城各规格当归均价</w:t>
            </w:r>
          </w:p>
        </w:tc>
      </w:tr>
      <w:tr>
        <w:tblPrEx>
          <w:tblLayout w:type="fixed"/>
          <w:tblCellMar>
            <w:top w:w="0" w:type="dxa"/>
            <w:left w:w="108" w:type="dxa"/>
            <w:bottom w:w="0" w:type="dxa"/>
            <w:right w:w="108" w:type="dxa"/>
          </w:tblCellMar>
        </w:tblPrEx>
        <w:trPr>
          <w:trHeight w:val="270" w:hRule="atLeast"/>
        </w:trPr>
        <w:tc>
          <w:tcPr>
            <w:tcW w:w="2586" w:type="dxa"/>
            <w:vMerge w:val="restart"/>
            <w:tcBorders>
              <w:top w:val="single" w:color="auto" w:sz="4" w:space="0"/>
              <w:left w:val="nil"/>
              <w:bottom w:val="single" w:color="auto" w:sz="4" w:space="0"/>
              <w:right w:val="nil"/>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日期</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40支</w:t>
            </w:r>
          </w:p>
        </w:tc>
        <w:tc>
          <w:tcPr>
            <w:tcW w:w="140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60支</w:t>
            </w:r>
          </w:p>
        </w:tc>
        <w:tc>
          <w:tcPr>
            <w:tcW w:w="15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80-100支</w:t>
            </w:r>
          </w:p>
        </w:tc>
      </w:tr>
      <w:tr>
        <w:tblPrEx>
          <w:tblLayout w:type="fixed"/>
          <w:tblCellMar>
            <w:top w:w="0" w:type="dxa"/>
            <w:left w:w="108" w:type="dxa"/>
            <w:bottom w:w="0" w:type="dxa"/>
            <w:right w:w="108" w:type="dxa"/>
          </w:tblCellMar>
        </w:tblPrEx>
        <w:trPr>
          <w:trHeight w:val="270" w:hRule="atLeast"/>
        </w:trPr>
        <w:tc>
          <w:tcPr>
            <w:tcW w:w="2586" w:type="dxa"/>
            <w:vMerge w:val="continue"/>
            <w:tcBorders>
              <w:top w:val="single" w:color="auto" w:sz="4" w:space="0"/>
              <w:left w:val="nil"/>
              <w:bottom w:val="single" w:color="auto" w:sz="4" w:space="0"/>
              <w:right w:val="nil"/>
            </w:tcBorders>
            <w:shd w:val="clear" w:color="auto" w:fill="auto"/>
            <w:vAlign w:val="center"/>
          </w:tcPr>
          <w:p>
            <w:pPr>
              <w:widowControl/>
              <w:jc w:val="center"/>
              <w:rPr>
                <w:rFonts w:ascii="仿宋" w:hAnsi="仿宋" w:eastAsia="仿宋" w:cs="宋体"/>
                <w:color w:val="000000"/>
                <w:kern w:val="0"/>
                <w:sz w:val="22"/>
              </w:rPr>
            </w:pP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元/公斤</w:t>
            </w:r>
          </w:p>
        </w:tc>
        <w:tc>
          <w:tcPr>
            <w:tcW w:w="140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元/公斤</w:t>
            </w:r>
          </w:p>
        </w:tc>
        <w:tc>
          <w:tcPr>
            <w:tcW w:w="15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元/公斤</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2018/11/26-2018/12/2</w:t>
            </w:r>
          </w:p>
        </w:tc>
        <w:tc>
          <w:tcPr>
            <w:tcW w:w="157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37.59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31.61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22.76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2018/12/3-2018/12/9</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38.78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31.75 </w:t>
            </w:r>
          </w:p>
        </w:tc>
        <w:tc>
          <w:tcPr>
            <w:tcW w:w="156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22.61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2018/12/10-2018/12/16</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39.18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32.16 </w:t>
            </w:r>
          </w:p>
        </w:tc>
        <w:tc>
          <w:tcPr>
            <w:tcW w:w="1560" w:type="dxa"/>
            <w:tcBorders>
              <w:top w:val="single" w:color="auto" w:sz="4" w:space="0"/>
              <w:left w:val="single" w:color="auto" w:sz="4" w:space="0"/>
              <w:bottom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23.02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2018/12/17-2018/12/23</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39.23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33.15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22.05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2018/12/24-2018/12/30</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39.12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32.49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22.83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2018/12/31-2019/1/6</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40.03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32.57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23.30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2019/1/7-2019/1/13</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38.66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32.23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22.62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2019/1/14-2019/1/20</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38.35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31.84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21.92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2019/1/21-2019/1/27</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37.87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30.79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21.33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2019/2/18-2019/2/24</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35.81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29.12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19.16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2019/2/25-2019/3/3</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34.48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26.33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19.26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2019/3/4-2019/3/10</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33.68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25.83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19.48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2019/3/11-2019/3/17</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35.08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29.04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20.03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2019/3/18-2019/3/24</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37.98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30.53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21.47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2019/3/25-2019/3/31</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37.97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30.35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21.63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2019/4/1-2019/4/7</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39.34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31.63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23.86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2019/4/8-2019/4/14</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39.55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32.19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23.79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2019/4/15-2019/4/21</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39.45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32.20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24.07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2019/4/22-2019/4/28</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38.86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32.17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24.69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2019/4/29-2019/5/5</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38.71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31.29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24.23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2019/5/6-2019/5/12</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38.62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31.33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24.06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2019/5/13-2019/5/19</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38.83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30.89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23.96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2019/5/20-2019/5/26</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38.21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30.65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23.55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2019/5/27-2019/6/2</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38.17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30.87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23.31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2019/6/3-2019/6/9</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37.63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30.16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23.29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2019/6/10-2019/6/16</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37.52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30.81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23.23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ascii="仿宋" w:hAnsi="仿宋" w:eastAsia="仿宋"/>
                <w:color w:val="000000"/>
                <w:sz w:val="22"/>
              </w:rPr>
            </w:pPr>
            <w:r>
              <w:rPr>
                <w:rFonts w:hint="eastAsia" w:ascii="仿宋" w:hAnsi="仿宋" w:eastAsia="仿宋" w:cs="仿宋"/>
                <w:i w:val="0"/>
                <w:color w:val="000000"/>
                <w:kern w:val="0"/>
                <w:sz w:val="22"/>
                <w:szCs w:val="22"/>
                <w:u w:val="none"/>
                <w:lang w:val="en-US" w:eastAsia="zh-CN" w:bidi="ar"/>
              </w:rPr>
              <w:t>2019/6/17-2019/6/23</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37.63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30.24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23.14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2019/6/24-2019/6/30</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38.05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30.09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23.17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2019/7/1-2019/7/7</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37.89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30.73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24.64 </w:t>
            </w:r>
          </w:p>
        </w:tc>
      </w:tr>
      <w:tr>
        <w:tblPrEx>
          <w:tblLayout w:type="fixed"/>
          <w:tblCellMar>
            <w:top w:w="0" w:type="dxa"/>
            <w:left w:w="108" w:type="dxa"/>
            <w:bottom w:w="0" w:type="dxa"/>
            <w:right w:w="108" w:type="dxa"/>
          </w:tblCellMar>
        </w:tblPrEx>
        <w:trPr>
          <w:trHeight w:val="270" w:hRule="atLeast"/>
        </w:trPr>
        <w:tc>
          <w:tcPr>
            <w:tcW w:w="2586" w:type="dxa"/>
            <w:tcBorders>
              <w:top w:val="single" w:color="auto" w:sz="4" w:space="0"/>
              <w:left w:val="nil"/>
              <w:bottom w:val="single" w:color="auto" w:sz="4" w:space="0"/>
              <w:right w:val="single" w:color="auto" w:sz="4" w:space="0"/>
            </w:tcBorders>
            <w:shd w:val="clear" w:color="000000" w:fill="F2F2F2"/>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2019/7/8-2019/7/14</w:t>
            </w:r>
          </w:p>
        </w:tc>
        <w:tc>
          <w:tcPr>
            <w:tcW w:w="15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37.85 </w:t>
            </w:r>
          </w:p>
        </w:tc>
        <w:tc>
          <w:tcPr>
            <w:tcW w:w="14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30.46 </w:t>
            </w:r>
          </w:p>
        </w:tc>
        <w:tc>
          <w:tcPr>
            <w:tcW w:w="1560" w:type="dxa"/>
            <w:tcBorders>
              <w:top w:val="single" w:color="auto" w:sz="4" w:space="0"/>
              <w:left w:val="single" w:color="auto"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000000"/>
                <w:kern w:val="0"/>
                <w:sz w:val="22"/>
                <w:szCs w:val="22"/>
              </w:rPr>
            </w:pPr>
            <w:r>
              <w:rPr>
                <w:rFonts w:hint="eastAsia" w:ascii="仿宋" w:hAnsi="仿宋" w:eastAsia="仿宋" w:cs="仿宋"/>
                <w:i w:val="0"/>
                <w:color w:val="000000"/>
                <w:kern w:val="0"/>
                <w:sz w:val="22"/>
                <w:szCs w:val="22"/>
                <w:u w:val="none"/>
                <w:lang w:val="en-US" w:eastAsia="zh-CN" w:bidi="ar"/>
              </w:rPr>
              <w:t xml:space="preserve">23.43 </w:t>
            </w:r>
          </w:p>
        </w:tc>
      </w:tr>
    </w:tbl>
    <w:p>
      <w:pPr>
        <w:widowControl/>
        <w:jc w:val="center"/>
        <w:rPr>
          <w:rFonts w:hint="eastAsia" w:ascii="微软雅黑" w:hAnsi="微软雅黑" w:eastAsia="微软雅黑"/>
          <w:b/>
          <w:sz w:val="28"/>
          <w:szCs w:val="28"/>
        </w:rPr>
      </w:pPr>
    </w:p>
    <w:p>
      <w:pPr>
        <w:widowControl/>
        <w:jc w:val="center"/>
        <w:rPr>
          <w:rFonts w:ascii="微软雅黑" w:hAnsi="微软雅黑" w:eastAsia="微软雅黑"/>
          <w:b/>
          <w:sz w:val="28"/>
          <w:szCs w:val="28"/>
        </w:rPr>
      </w:pPr>
      <w:r>
        <w:rPr>
          <w:rFonts w:hint="eastAsia" w:ascii="微软雅黑" w:hAnsi="微软雅黑" w:eastAsia="微软雅黑"/>
          <w:b/>
          <w:sz w:val="28"/>
          <w:szCs w:val="28"/>
        </w:rPr>
        <w:t>免责声明</w:t>
      </w:r>
    </w:p>
    <w:p>
      <w:pPr>
        <w:widowControl/>
        <w:spacing w:line="400" w:lineRule="exact"/>
        <w:ind w:firstLine="440" w:firstLineChars="200"/>
        <w:jc w:val="left"/>
        <w:rPr>
          <w:rFonts w:ascii="微软雅黑" w:hAnsi="微软雅黑" w:eastAsia="微软雅黑" w:cs="Arial"/>
          <w:sz w:val="22"/>
          <w:szCs w:val="28"/>
        </w:rPr>
      </w:pPr>
      <w:r>
        <w:rPr>
          <w:rFonts w:ascii="微软雅黑" w:hAnsi="微软雅黑" w:eastAsia="微软雅黑" w:cs="Arial"/>
          <w:sz w:val="22"/>
          <w:szCs w:val="28"/>
        </w:rPr>
        <w:t>本报告由中国经济信息社</w:t>
      </w:r>
      <w:r>
        <w:rPr>
          <w:rFonts w:hint="eastAsia" w:ascii="微软雅黑" w:hAnsi="微软雅黑" w:eastAsia="微软雅黑" w:cs="Arial"/>
          <w:sz w:val="22"/>
          <w:szCs w:val="28"/>
        </w:rPr>
        <w:t>新华指数</w:t>
      </w:r>
      <w:r>
        <w:rPr>
          <w:rFonts w:ascii="微软雅黑" w:hAnsi="微软雅黑" w:eastAsia="微软雅黑" w:cs="Arial"/>
          <w:sz w:val="22"/>
          <w:szCs w:val="28"/>
        </w:rPr>
        <w:t>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共同编制并发布。编制者对本报告取自公开来源信息的准确性和完整性不作任何保证。本报告所载的资料、意见及推测仅反映本报告最初出具日的观点和判断。</w:t>
      </w:r>
    </w:p>
    <w:p>
      <w:pPr>
        <w:widowControl/>
        <w:spacing w:line="400" w:lineRule="exact"/>
        <w:ind w:firstLine="440" w:firstLineChars="200"/>
        <w:jc w:val="left"/>
        <w:rPr>
          <w:rFonts w:ascii="微软雅黑" w:hAnsi="微软雅黑" w:eastAsia="微软雅黑" w:cs="Arial"/>
          <w:sz w:val="22"/>
          <w:szCs w:val="28"/>
        </w:rPr>
      </w:pPr>
      <w:r>
        <w:rPr>
          <w:rFonts w:ascii="微软雅黑" w:hAnsi="微软雅黑" w:eastAsia="微软雅黑" w:cs="Arial"/>
          <w:sz w:val="22"/>
          <w:szCs w:val="28"/>
        </w:rPr>
        <w:t>在不同时期，或因使用不同假设和标准，采用不同观点和分析方法，致使中国经济信息社与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发出与本报告所载意见、评估及预测不一致的研究报告，对此中经社与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可不发出特别通知。</w:t>
      </w:r>
    </w:p>
    <w:p>
      <w:pPr>
        <w:widowControl/>
        <w:spacing w:line="400" w:lineRule="exact"/>
        <w:ind w:firstLine="440" w:firstLineChars="200"/>
        <w:jc w:val="left"/>
        <w:rPr>
          <w:rFonts w:ascii="微软雅黑" w:hAnsi="微软雅黑" w:eastAsia="微软雅黑" w:cs="Arial"/>
          <w:sz w:val="22"/>
          <w:szCs w:val="28"/>
        </w:rPr>
      </w:pPr>
      <w:r>
        <w:rPr>
          <w:rFonts w:ascii="微软雅黑" w:hAnsi="微软雅黑" w:eastAsia="微软雅黑" w:cs="Arial"/>
          <w:sz w:val="22"/>
          <w:szCs w:val="28"/>
        </w:rPr>
        <w:t>在任何情况下，本报告中的信息或所表述的意见并不构成对任何人的投资建议，也没有考虑到客户特殊的投资目标、财务状况或需求。客户应考虑本报告中的任何意见或建议是否符合其特定状况。若有必要应寻求专家意见。本报告所载的资料、工具、意见及推测仅供参考。</w:t>
      </w:r>
    </w:p>
    <w:p>
      <w:pPr>
        <w:widowControl/>
        <w:spacing w:line="400" w:lineRule="exact"/>
        <w:ind w:firstLine="440" w:firstLineChars="200"/>
        <w:jc w:val="left"/>
        <w:rPr>
          <w:rFonts w:ascii="微软雅黑" w:hAnsi="微软雅黑" w:eastAsia="微软雅黑" w:cs="Arial"/>
          <w:sz w:val="22"/>
          <w:szCs w:val="28"/>
        </w:rPr>
      </w:pPr>
      <w:r>
        <w:rPr>
          <w:rFonts w:ascii="微软雅黑" w:hAnsi="微软雅黑" w:eastAsia="微软雅黑" w:cs="Arial"/>
          <w:sz w:val="22"/>
          <w:szCs w:val="28"/>
        </w:rPr>
        <w:t>本报告版权为中国经济信息社与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共同所有。未经中国经济信息社与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书面同意，任何机构和个人不得以任何形式翻版、复制、发布、转发或引用本报告的任何部分。如征得中国经济信息社与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同意进行引用、刊发的，需在允许的范围内使用，并注明出处为“中国经济信息社”和“</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”，且不得对本报告进行任何有悖原意的引用、删节和修改。若中国经济信息社与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以外的机构向其客户发放本报告，则由该机构独自为此发送行为负责，中国经济信息社与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对此等行为不承担任何责任。本报告同时不构成中国经济信息社与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向发送本报告的机构之客户提供的投资建议。</w:t>
      </w:r>
    </w:p>
    <w:p>
      <w:pPr>
        <w:widowControl/>
        <w:spacing w:line="400" w:lineRule="exact"/>
        <w:ind w:firstLine="440" w:firstLineChars="200"/>
        <w:jc w:val="left"/>
        <w:rPr>
          <w:rFonts w:ascii="微软雅黑" w:hAnsi="微软雅黑" w:eastAsia="微软雅黑"/>
          <w:b/>
          <w:color w:val="558ED5" w:themeColor="text2" w:themeTint="99"/>
          <w:sz w:val="28"/>
          <w:szCs w:val="24"/>
          <w14:textFill>
            <w14:solidFill>
              <w14:schemeClr w14:val="tx2">
                <w14:lumMod w14:val="60000"/>
                <w14:lumOff w14:val="40000"/>
              </w14:schemeClr>
            </w14:solidFill>
          </w14:textFill>
        </w:rPr>
      </w:pPr>
      <w:r>
        <w:rPr>
          <w:rFonts w:ascii="微软雅黑" w:hAnsi="微软雅黑" w:eastAsia="微软雅黑" w:cs="Arial"/>
          <w:sz w:val="22"/>
          <w:szCs w:val="28"/>
        </w:rPr>
        <w:t>如未经中国经济信息社与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授权，私自转载或者转发本报告，所引起的一切后果及法律责任由私自转载或转发者承担。中国经济信息社与</w:t>
      </w:r>
      <w:r>
        <w:rPr>
          <w:rFonts w:hint="eastAsia" w:ascii="微软雅黑" w:hAnsi="微软雅黑" w:eastAsia="微软雅黑" w:cs="Arial"/>
          <w:sz w:val="22"/>
          <w:szCs w:val="28"/>
        </w:rPr>
        <w:t>甘肃中药材交易中心</w:t>
      </w:r>
      <w:r>
        <w:rPr>
          <w:rFonts w:ascii="微软雅黑" w:hAnsi="微软雅黑" w:eastAsia="微软雅黑" w:cs="Arial"/>
          <w:sz w:val="22"/>
          <w:szCs w:val="28"/>
        </w:rPr>
        <w:t>将保留随时追究其法律责任的权利。</w:t>
      </w:r>
      <w:r>
        <w:rPr>
          <w:rFonts w:ascii="微软雅黑" w:hAnsi="微软雅黑" w:eastAsia="微软雅黑"/>
          <w:b/>
          <w:color w:val="558ED5" w:themeColor="text2" w:themeTint="99"/>
          <w:sz w:val="28"/>
          <w:szCs w:val="24"/>
          <w14:textFill>
            <w14:solidFill>
              <w14:schemeClr w14:val="tx2">
                <w14:lumMod w14:val="60000"/>
                <w14:lumOff w14:val="40000"/>
              </w14:schemeClr>
            </w14:solidFill>
          </w14:textFill>
        </w:rPr>
        <w:br w:type="page"/>
      </w:r>
    </w:p>
    <w:p>
      <w:pPr>
        <w:spacing w:before="62" w:beforeLines="20" w:line="400" w:lineRule="exact"/>
        <w:ind w:firstLine="480" w:firstLineChars="200"/>
        <w:rPr>
          <w:rFonts w:ascii="微软雅黑" w:hAnsi="微软雅黑" w:eastAsia="微软雅黑"/>
          <w:color w:val="558ED5" w:themeColor="text2" w:themeTint="99"/>
          <w:sz w:val="24"/>
          <w:szCs w:val="24"/>
          <w14:textFill>
            <w14:solidFill>
              <w14:schemeClr w14:val="tx2">
                <w14:lumMod w14:val="60000"/>
                <w14:lumOff w14:val="40000"/>
              </w14:schemeClr>
            </w14:solidFill>
          </w14:textFill>
        </w:rPr>
        <w:sectPr>
          <w:headerReference r:id="rId6" w:type="default"/>
          <w:footerReference r:id="rId7" w:type="default"/>
          <w:pgSz w:w="10319" w:h="14571"/>
          <w:pgMar w:top="1440" w:right="1588" w:bottom="1276" w:left="1588" w:header="851" w:footer="680" w:gutter="0"/>
          <w:pgNumType w:fmt="numberInDash" w:start="1"/>
          <w:cols w:space="425" w:num="1"/>
          <w:docGrid w:type="linesAndChars" w:linePitch="312" w:charSpace="0"/>
        </w:sectPr>
      </w:pPr>
    </w:p>
    <w:p>
      <w:pPr>
        <w:jc w:val="center"/>
        <w:rPr>
          <w:rFonts w:ascii="微软雅黑" w:hAnsi="微软雅黑" w:eastAsia="微软雅黑"/>
          <w:color w:val="4F6228" w:themeColor="accent3" w:themeShade="80"/>
          <w:sz w:val="22"/>
        </w:rPr>
      </w:pPr>
      <w:r>
        <w:rPr>
          <w:rFonts w:ascii="微软雅黑" w:hAnsi="微软雅黑" w:eastAsia="微软雅黑"/>
          <w:color w:val="4F6228" w:themeColor="accent3" w:themeShade="80"/>
          <w:sz w:val="22"/>
        </w:rPr>
        <w:drawing>
          <wp:inline distT="0" distB="0" distL="0" distR="0">
            <wp:extent cx="3035935" cy="601345"/>
            <wp:effectExtent l="0" t="0" r="0" b="8255"/>
            <wp:docPr id="27" name="图片 27" descr="D:\NYlaptop\工作\OneDrive\Documents\工作\中经社logo\logo\中国经济信息社【连接体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NYlaptop\工作\OneDrive\Documents\工作\中经社logo\logo\中国经济信息社【连接体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t="26034" b="34461"/>
                    <a:stretch>
                      <a:fillRect/>
                    </a:stretch>
                  </pic:blipFill>
                  <pic:spPr>
                    <a:xfrm>
                      <a:off x="0" y="0"/>
                      <a:ext cx="3087784" cy="611947"/>
                    </a:xfrm>
                    <a:prstGeom prst="rect">
                      <a:avLst/>
                    </a:prstGeom>
                    <a:noFill/>
                    <a:ln>
                      <a:noFill/>
                    </a:ln>
                  </pic:spPr>
                </pic:pic>
              </a:graphicData>
            </a:graphic>
          </wp:inline>
        </w:drawing>
      </w:r>
    </w:p>
    <w:p>
      <w:pPr>
        <w:jc w:val="center"/>
        <w:rPr>
          <w:rFonts w:ascii="微软雅黑" w:hAnsi="微软雅黑" w:eastAsia="微软雅黑"/>
          <w:color w:val="4F6228" w:themeColor="accent3" w:themeShade="80"/>
          <w:sz w:val="24"/>
          <w:szCs w:val="28"/>
        </w:rPr>
      </w:pPr>
    </w:p>
    <w:p>
      <w:pPr>
        <w:jc w:val="center"/>
        <w:rPr>
          <w:rFonts w:ascii="微软雅黑" w:hAnsi="微软雅黑" w:eastAsia="微软雅黑"/>
          <w:color w:val="4F6228" w:themeColor="accent3" w:themeShade="80"/>
          <w:sz w:val="24"/>
          <w:szCs w:val="28"/>
        </w:rPr>
      </w:pPr>
    </w:p>
    <w:p>
      <w:pPr>
        <w:rPr>
          <w:rFonts w:ascii="仿宋" w:hAnsi="仿宋" w:eastAsia="仿宋"/>
          <w:sz w:val="24"/>
          <w:szCs w:val="28"/>
        </w:rPr>
      </w:pPr>
      <w:r>
        <w:rPr>
          <w:sz w:val="20"/>
        </w:rPr>
        <mc:AlternateContent>
          <mc:Choice Requires="wps">
            <w:drawing>
              <wp:anchor distT="0" distB="0" distL="114300" distR="114300" simplePos="0" relativeHeight="251658240" behindDoc="0" locked="0" layoutInCell="1" allowOverlap="1">
                <wp:simplePos x="0" y="0"/>
                <wp:positionH relativeFrom="column">
                  <wp:posOffset>267970</wp:posOffset>
                </wp:positionH>
                <wp:positionV relativeFrom="paragraph">
                  <wp:posOffset>466090</wp:posOffset>
                </wp:positionV>
                <wp:extent cx="4000500" cy="1723390"/>
                <wp:effectExtent l="0" t="0" r="19050" b="10160"/>
                <wp:wrapNone/>
                <wp:docPr id="21" name="Text Box 17"/>
                <wp:cNvGraphicFramePr/>
                <a:graphic xmlns:a="http://schemas.openxmlformats.org/drawingml/2006/main">
                  <a:graphicData uri="http://schemas.microsoft.com/office/word/2010/wordprocessingShape">
                    <wps:wsp>
                      <wps:cNvSpPr txBox="1">
                        <a:spLocks noChangeArrowheads="1"/>
                      </wps:cNvSpPr>
                      <wps:spPr bwMode="auto">
                        <a:xfrm>
                          <a:off x="0" y="0"/>
                          <a:ext cx="4000500" cy="1723390"/>
                        </a:xfrm>
                        <a:prstGeom prst="rect">
                          <a:avLst/>
                        </a:prstGeom>
                        <a:noFill/>
                        <a:ln w="25400" cap="rnd" cmpd="dbl">
                          <a:solidFill>
                            <a:schemeClr val="tx2">
                              <a:lumMod val="60000"/>
                              <a:lumOff val="40000"/>
                            </a:schemeClr>
                          </a:solidFill>
                          <a:prstDash val="dash"/>
                          <a:round/>
                        </a:ln>
                      </wps:spPr>
                      <wps:txbx>
                        <w:txbxContent>
                          <w:p>
                            <w:pPr>
                              <w:pStyle w:val="8"/>
                              <w:spacing w:after="0"/>
                              <w:jc w:val="center"/>
                              <w:rPr>
                                <w:b/>
                                <w:color w:val="558ED5" w:themeColor="text2" w:themeTint="99"/>
                                <w:sz w:val="16"/>
                                <w:lang w:eastAsia="zh-CN"/>
                                <w14:textFill>
                                  <w14:solidFill>
                                    <w14:schemeClr w14:val="tx2">
                                      <w14:lumMod w14:val="60000"/>
                                      <w14:lumOff w14:val="40000"/>
                                    </w14:schemeClr>
                                  </w14:solidFill>
                                </w14:textFill>
                              </w:rPr>
                            </w:pPr>
                            <w:r>
                              <w:rPr>
                                <w:rFonts w:hint="eastAsia" w:ascii="楷体" w:hAnsi="楷体" w:eastAsia="楷体" w:cs="+mn-cs"/>
                                <w:b/>
                                <w:bCs/>
                                <w:color w:val="558ED5" w:themeColor="text2" w:themeTint="99"/>
                                <w:kern w:val="24"/>
                                <w:sz w:val="28"/>
                                <w:szCs w:val="48"/>
                                <w:lang w:eastAsia="zh-CN"/>
                                <w14:textFill>
                                  <w14:solidFill>
                                    <w14:schemeClr w14:val="tx2">
                                      <w14:lumMod w14:val="60000"/>
                                      <w14:lumOff w14:val="40000"/>
                                    </w14:schemeClr>
                                  </w14:solidFill>
                                </w14:textFill>
                              </w:rPr>
                              <w:t>中国经济信息社</w:t>
                            </w:r>
                          </w:p>
                          <w:p>
                            <w:pPr>
                              <w:pStyle w:val="8"/>
                              <w:spacing w:line="240" w:lineRule="auto"/>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r>
                              <w:rPr>
                                <w:rFonts w:hint="eastAsia"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作者：周宇涵  数据校审：陈嘉</w:t>
                            </w:r>
                          </w:p>
                          <w:p>
                            <w:pPr>
                              <w:pStyle w:val="8"/>
                              <w:spacing w:after="0" w:line="240" w:lineRule="auto"/>
                              <w:jc w:val="center"/>
                              <w:rPr>
                                <w:b/>
                                <w:color w:val="558ED5" w:themeColor="text2" w:themeTint="99"/>
                                <w:sz w:val="18"/>
                                <w:lang w:eastAsia="zh-CN"/>
                                <w14:textFill>
                                  <w14:solidFill>
                                    <w14:schemeClr w14:val="tx2">
                                      <w14:lumMod w14:val="60000"/>
                                      <w14:lumOff w14:val="40000"/>
                                    </w14:schemeClr>
                                  </w14:solidFill>
                                </w14:textFill>
                              </w:rPr>
                            </w:pPr>
                            <w:r>
                              <w:rPr>
                                <w:rFonts w:hint="eastAsia"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编辑：孔张屏  审核：白卫涛</w:t>
                            </w: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r>
                              <w:rPr>
                                <w:rFonts w:hint="eastAsia" w:ascii="楷体" w:hAnsi="楷体" w:eastAsia="楷体" w:cs="+mn-cs"/>
                                <w:b/>
                                <w:color w:val="558ED5" w:themeColor="text2" w:themeTint="99"/>
                                <w:kern w:val="24"/>
                                <w:sz w:val="22"/>
                                <w:szCs w:val="36"/>
                                <w14:textFill>
                                  <w14:solidFill>
                                    <w14:schemeClr w14:val="tx2">
                                      <w14:lumMod w14:val="60000"/>
                                      <w14:lumOff w14:val="40000"/>
                                    </w14:schemeClr>
                                  </w14:solidFill>
                                </w14:textFill>
                              </w:rPr>
                              <w:t>电话：010-8805</w:t>
                            </w:r>
                            <w: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2709</w:t>
                            </w:r>
                          </w:p>
                          <w:p>
                            <w:pPr>
                              <w:pStyle w:val="8"/>
                              <w:spacing w:after="0"/>
                              <w:jc w:val="center"/>
                              <w:rPr>
                                <w:b/>
                                <w:color w:val="558ED5" w:themeColor="text2" w:themeTint="99"/>
                                <w:sz w:val="18"/>
                                <w14:textFill>
                                  <w14:solidFill>
                                    <w14:schemeClr w14:val="tx2">
                                      <w14:lumMod w14:val="60000"/>
                                      <w14:lumOff w14:val="40000"/>
                                    </w14:schemeClr>
                                  </w14:solidFill>
                                </w14:textFill>
                              </w:rPr>
                            </w:pPr>
                            <w:r>
                              <w:rPr>
                                <w:rFonts w:hint="eastAsia" w:ascii="楷体" w:hAnsi="楷体" w:eastAsia="楷体" w:cs="+mn-cs"/>
                                <w:b/>
                                <w:color w:val="558ED5" w:themeColor="text2" w:themeTint="99"/>
                                <w:kern w:val="24"/>
                                <w:sz w:val="22"/>
                                <w:szCs w:val="36"/>
                                <w14:textFill>
                                  <w14:solidFill>
                                    <w14:schemeClr w14:val="tx2">
                                      <w14:lumMod w14:val="60000"/>
                                      <w14:lumOff w14:val="40000"/>
                                    </w14:schemeClr>
                                  </w14:solidFill>
                                </w14:textFill>
                              </w:rPr>
                              <w:t>邮箱：</w:t>
                            </w:r>
                            <w: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zhouyuhan1213@163.com</w:t>
                            </w: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r>
                              <w:rPr>
                                <w:rFonts w:hint="eastAsia"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联系地址：北京市西城区宣武门外大街甲1号</w:t>
                            </w: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b/>
                                <w:color w:val="558ED5" w:themeColor="text2" w:themeTint="99"/>
                                <w:sz w:val="18"/>
                                <w:lang w:eastAsia="zh-CN"/>
                                <w14:textFill>
                                  <w14:solidFill>
                                    <w14:schemeClr w14:val="tx2">
                                      <w14:lumMod w14:val="60000"/>
                                      <w14:lumOff w14:val="40000"/>
                                    </w14:schemeClr>
                                  </w14:solidFill>
                                </w14:textFill>
                              </w:rPr>
                            </w:pPr>
                            <w: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br w:type="textWrapping"/>
                            </w:r>
                            <w:r>
                              <w:rPr>
                                <w:rFonts w:hint="eastAsia"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环球财讯中心A座1</w:t>
                            </w:r>
                            <w: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5</w:t>
                            </w:r>
                            <w:r>
                              <w:rPr>
                                <w:rFonts w:hint="eastAsia"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层</w:t>
                            </w:r>
                          </w:p>
                        </w:txbxContent>
                      </wps:txbx>
                      <wps:bodyPr rot="0" vert="horz" wrap="square" lIns="91440" tIns="45720" rIns="91440" bIns="45720" anchor="t" anchorCtr="0" upright="1">
                        <a:noAutofit/>
                      </wps:bodyPr>
                    </wps:wsp>
                  </a:graphicData>
                </a:graphic>
              </wp:anchor>
            </w:drawing>
          </mc:Choice>
          <mc:Fallback>
            <w:pict>
              <v:shape id="Text Box 17" o:spid="_x0000_s1026" o:spt="202" type="#_x0000_t202" style="position:absolute;left:0pt;margin-left:21.1pt;margin-top:36.7pt;height:135.7pt;width:315pt;z-index:251658240;mso-width-relative:page;mso-height-relative:page;" filled="f" stroked="t" coordsize="21600,21600" o:gfxdata="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XWc4S2QAAAAkBAAAPAAAAAAAAAAEAIAAAACIA&#10;AABkcnMvZG93bnJldi54bWxQSwECFAAUAAAACACHTuJAbyZwV0ECAABsBAAADgAAAAAAAAABACAA&#10;AAAoAQAAZHJzL2Uyb0RvYy54bWxQSwUGAAAAAAYABgBZAQAA2wUAAAAA&#10;">
                <v:fill on="f" focussize="0,0"/>
                <v:stroke weight="2pt" color="#558ED5 [1951]" linestyle="thinThin" joinstyle="round" dashstyle="dash" endcap="round"/>
                <v:imagedata o:title=""/>
                <o:lock v:ext="edit" aspectratio="f"/>
                <v:textbox>
                  <w:txbxContent>
                    <w:p>
                      <w:pPr>
                        <w:pStyle w:val="8"/>
                        <w:spacing w:after="0"/>
                        <w:jc w:val="center"/>
                        <w:rPr>
                          <w:b/>
                          <w:color w:val="558ED5" w:themeColor="text2" w:themeTint="99"/>
                          <w:sz w:val="16"/>
                          <w:lang w:eastAsia="zh-CN"/>
                          <w14:textFill>
                            <w14:solidFill>
                              <w14:schemeClr w14:val="tx2">
                                <w14:lumMod w14:val="60000"/>
                                <w14:lumOff w14:val="40000"/>
                              </w14:schemeClr>
                            </w14:solidFill>
                          </w14:textFill>
                        </w:rPr>
                      </w:pPr>
                      <w:r>
                        <w:rPr>
                          <w:rFonts w:hint="eastAsia" w:ascii="楷体" w:hAnsi="楷体" w:eastAsia="楷体" w:cs="+mn-cs"/>
                          <w:b/>
                          <w:bCs/>
                          <w:color w:val="558ED5" w:themeColor="text2" w:themeTint="99"/>
                          <w:kern w:val="24"/>
                          <w:sz w:val="28"/>
                          <w:szCs w:val="48"/>
                          <w:lang w:eastAsia="zh-CN"/>
                          <w14:textFill>
                            <w14:solidFill>
                              <w14:schemeClr w14:val="tx2">
                                <w14:lumMod w14:val="60000"/>
                                <w14:lumOff w14:val="40000"/>
                              </w14:schemeClr>
                            </w14:solidFill>
                          </w14:textFill>
                        </w:rPr>
                        <w:t>中国经济信息社</w:t>
                      </w:r>
                    </w:p>
                    <w:p>
                      <w:pPr>
                        <w:pStyle w:val="8"/>
                        <w:spacing w:line="240" w:lineRule="auto"/>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r>
                        <w:rPr>
                          <w:rFonts w:hint="eastAsia"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作者：周宇涵  数据校审：陈嘉</w:t>
                      </w:r>
                    </w:p>
                    <w:p>
                      <w:pPr>
                        <w:pStyle w:val="8"/>
                        <w:spacing w:after="0" w:line="240" w:lineRule="auto"/>
                        <w:jc w:val="center"/>
                        <w:rPr>
                          <w:b/>
                          <w:color w:val="558ED5" w:themeColor="text2" w:themeTint="99"/>
                          <w:sz w:val="18"/>
                          <w:lang w:eastAsia="zh-CN"/>
                          <w14:textFill>
                            <w14:solidFill>
                              <w14:schemeClr w14:val="tx2">
                                <w14:lumMod w14:val="60000"/>
                                <w14:lumOff w14:val="40000"/>
                              </w14:schemeClr>
                            </w14:solidFill>
                          </w14:textFill>
                        </w:rPr>
                      </w:pPr>
                      <w:r>
                        <w:rPr>
                          <w:rFonts w:hint="eastAsia"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编辑：孔张屏  审核：白卫涛</w:t>
                      </w: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r>
                        <w:rPr>
                          <w:rFonts w:hint="eastAsia" w:ascii="楷体" w:hAnsi="楷体" w:eastAsia="楷体" w:cs="+mn-cs"/>
                          <w:b/>
                          <w:color w:val="558ED5" w:themeColor="text2" w:themeTint="99"/>
                          <w:kern w:val="24"/>
                          <w:sz w:val="22"/>
                          <w:szCs w:val="36"/>
                          <w14:textFill>
                            <w14:solidFill>
                              <w14:schemeClr w14:val="tx2">
                                <w14:lumMod w14:val="60000"/>
                                <w14:lumOff w14:val="40000"/>
                              </w14:schemeClr>
                            </w14:solidFill>
                          </w14:textFill>
                        </w:rPr>
                        <w:t>电话：010-8805</w:t>
                      </w:r>
                      <w: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2709</w:t>
                      </w:r>
                    </w:p>
                    <w:p>
                      <w:pPr>
                        <w:pStyle w:val="8"/>
                        <w:spacing w:after="0"/>
                        <w:jc w:val="center"/>
                        <w:rPr>
                          <w:b/>
                          <w:color w:val="558ED5" w:themeColor="text2" w:themeTint="99"/>
                          <w:sz w:val="18"/>
                          <w14:textFill>
                            <w14:solidFill>
                              <w14:schemeClr w14:val="tx2">
                                <w14:lumMod w14:val="60000"/>
                                <w14:lumOff w14:val="40000"/>
                              </w14:schemeClr>
                            </w14:solidFill>
                          </w14:textFill>
                        </w:rPr>
                      </w:pPr>
                      <w:r>
                        <w:rPr>
                          <w:rFonts w:hint="eastAsia" w:ascii="楷体" w:hAnsi="楷体" w:eastAsia="楷体" w:cs="+mn-cs"/>
                          <w:b/>
                          <w:color w:val="558ED5" w:themeColor="text2" w:themeTint="99"/>
                          <w:kern w:val="24"/>
                          <w:sz w:val="22"/>
                          <w:szCs w:val="36"/>
                          <w14:textFill>
                            <w14:solidFill>
                              <w14:schemeClr w14:val="tx2">
                                <w14:lumMod w14:val="60000"/>
                                <w14:lumOff w14:val="40000"/>
                              </w14:schemeClr>
                            </w14:solidFill>
                          </w14:textFill>
                        </w:rPr>
                        <w:t>邮箱：</w:t>
                      </w:r>
                      <w: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zhouyuhan1213@163.com</w:t>
                      </w: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r>
                        <w:rPr>
                          <w:rFonts w:hint="eastAsia"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联系地址：北京市西城区宣武门外大街甲1号</w:t>
                      </w: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pPr>
                    </w:p>
                    <w:p>
                      <w:pPr>
                        <w:pStyle w:val="8"/>
                        <w:spacing w:after="0"/>
                        <w:jc w:val="center"/>
                        <w:rPr>
                          <w:b/>
                          <w:color w:val="558ED5" w:themeColor="text2" w:themeTint="99"/>
                          <w:sz w:val="18"/>
                          <w:lang w:eastAsia="zh-CN"/>
                          <w14:textFill>
                            <w14:solidFill>
                              <w14:schemeClr w14:val="tx2">
                                <w14:lumMod w14:val="60000"/>
                                <w14:lumOff w14:val="40000"/>
                              </w14:schemeClr>
                            </w14:solidFill>
                          </w14:textFill>
                        </w:rPr>
                      </w:pPr>
                      <w: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br w:type="textWrapping"/>
                      </w:r>
                      <w:r>
                        <w:rPr>
                          <w:rFonts w:hint="eastAsia"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环球财讯中心A座1</w:t>
                      </w:r>
                      <w:r>
                        <w:rPr>
                          <w:rFonts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5</w:t>
                      </w:r>
                      <w:r>
                        <w:rPr>
                          <w:rFonts w:hint="eastAsia" w:ascii="楷体" w:hAnsi="楷体" w:eastAsia="楷体" w:cs="+mn-cs"/>
                          <w:b/>
                          <w:color w:val="558ED5" w:themeColor="text2" w:themeTint="99"/>
                          <w:kern w:val="24"/>
                          <w:sz w:val="22"/>
                          <w:szCs w:val="36"/>
                          <w:lang w:eastAsia="zh-CN"/>
                          <w14:textFill>
                            <w14:solidFill>
                              <w14:schemeClr w14:val="tx2">
                                <w14:lumMod w14:val="60000"/>
                                <w14:lumOff w14:val="40000"/>
                              </w14:schemeClr>
                            </w14:solidFill>
                          </w14:textFill>
                        </w:rPr>
                        <w:t>层</w:t>
                      </w:r>
                    </w:p>
                  </w:txbxContent>
                </v:textbox>
              </v:shape>
            </w:pict>
          </mc:Fallback>
        </mc:AlternateContent>
      </w:r>
      <w:r>
        <w:rPr>
          <w:sz w:val="20"/>
        </w:rPr>
        <mc:AlternateContent>
          <mc:Choice Requires="wps">
            <w:drawing>
              <wp:anchor distT="0" distB="0" distL="114300" distR="114300" simplePos="0" relativeHeight="251656192" behindDoc="0" locked="0" layoutInCell="1" allowOverlap="1">
                <wp:simplePos x="0" y="0"/>
                <wp:positionH relativeFrom="margin">
                  <wp:posOffset>61595</wp:posOffset>
                </wp:positionH>
                <wp:positionV relativeFrom="paragraph">
                  <wp:posOffset>6985</wp:posOffset>
                </wp:positionV>
                <wp:extent cx="4373245" cy="2370455"/>
                <wp:effectExtent l="19050" t="19050" r="46355" b="10795"/>
                <wp:wrapNone/>
                <wp:docPr id="20" name="矩形: 圆角 22"/>
                <wp:cNvGraphicFramePr/>
                <a:graphic xmlns:a="http://schemas.openxmlformats.org/drawingml/2006/main">
                  <a:graphicData uri="http://schemas.microsoft.com/office/word/2010/wordprocessingShape">
                    <wps:wsp>
                      <wps:cNvSpPr>
                        <a:spLocks noChangeArrowheads="1"/>
                      </wps:cNvSpPr>
                      <wps:spPr bwMode="auto">
                        <a:xfrm>
                          <a:off x="0" y="0"/>
                          <a:ext cx="4373245" cy="2370455"/>
                        </a:xfrm>
                        <a:prstGeom prst="roundRect">
                          <a:avLst>
                            <a:gd name="adj" fmla="val 16667"/>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10800000" scaled="1"/>
                          <a:tileRect/>
                        </a:gradFill>
                        <a:ln w="41275" cap="rnd" cmpd="thickThin">
                          <a:solidFill>
                            <a:schemeClr val="accent6">
                              <a:lumMod val="75000"/>
                            </a:schemeClr>
                          </a:solidFill>
                          <a:round/>
                        </a:ln>
                        <a:effectLst>
                          <a:outerShdw dist="19050" algn="bl" rotWithShape="0">
                            <a:srgbClr val="000000">
                              <a:alpha val="59999"/>
                            </a:srgbClr>
                          </a:outerShdw>
                        </a:effectLst>
                      </wps:spPr>
                      <wps:txbx>
                        <w:txbxContent>
                          <w:p/>
                        </w:txbxContent>
                      </wps:txbx>
                      <wps:bodyPr rot="0" vert="horz" wrap="square" lIns="91440" tIns="45720" rIns="91440" bIns="45720" anchor="ctr" anchorCtr="0" upright="1">
                        <a:noAutofit/>
                      </wps:bodyPr>
                    </wps:wsp>
                  </a:graphicData>
                </a:graphic>
              </wp:anchor>
            </w:drawing>
          </mc:Choice>
          <mc:Fallback>
            <w:pict>
              <v:roundrect id="矩形: 圆角 22" o:spid="_x0000_s1026" o:spt="2" style="position:absolute;left:0pt;margin-left:4.85pt;margin-top:0.55pt;height:186.65pt;width:344.35pt;mso-position-horizontal-relative:margin;z-index:251656192;v-text-anchor:middle;mso-width-relative:page;mso-height-relative:page;" fillcolor="#FFD5AD [1945]" filled="t" stroked="t" coordsize="21600,21600" arcsize="0.166666666666667" o:gfxdata="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OZ648dUAAAAHAQAADwAAAAAAAAAB&#10;ACAAAAAiAAAAZHJzL2Rvd25yZXYueG1sUEsBAhQAFAAAAAgAh07iQJLnmGUwAwAAPAcAAA4AAAAA&#10;AAAAAQAgAAAAJAEAAGRycy9lMm9Eb2MueG1sUEsFBgAAAAAGAAYAWQEAAMYGAAAAAA==&#10;">
                <v:fill type="gradient" on="t" color2="#FFF1E5 [1945]" colors="0f #FFD5AD;32768f #FFE3CC;65536f #FFF1E5" angle="270" focus="100%" focussize="0,0" rotate="t"/>
                <v:stroke weight="3.25pt" color="#E46C0A [2409]" linestyle="thickThin" joinstyle="round" endcap="round"/>
                <v:imagedata o:title=""/>
                <o:lock v:ext="edit" aspectratio="f"/>
                <v:shadow on="t" color="#000000" opacity="39320f" offset="1.5pt,0pt" origin="-32768f,32768f" matrix="65536f,0f,0f,65536f"/>
                <v:textbox>
                  <w:txbxContent>
                    <w:p/>
                  </w:txbxContent>
                </v:textbox>
              </v:roundrect>
            </w:pict>
          </mc:Fallback>
        </mc:AlternateContent>
      </w:r>
      <w:r>
        <w:rPr>
          <w:rFonts w:ascii="微软雅黑" w:hAnsi="微软雅黑" w:eastAsia="微软雅黑"/>
          <w:sz w:val="22"/>
        </w:rPr>
        <mc:AlternateContent>
          <mc:Choice Requires="wps">
            <w:drawing>
              <wp:anchor distT="0" distB="0" distL="114300" distR="114300" simplePos="0" relativeHeight="251658240" behindDoc="0" locked="0" layoutInCell="1" allowOverlap="1">
                <wp:simplePos x="0" y="0"/>
                <wp:positionH relativeFrom="margin">
                  <wp:posOffset>61595</wp:posOffset>
                </wp:positionH>
                <wp:positionV relativeFrom="paragraph">
                  <wp:posOffset>64770</wp:posOffset>
                </wp:positionV>
                <wp:extent cx="4373245" cy="332740"/>
                <wp:effectExtent l="0" t="0" r="0" b="0"/>
                <wp:wrapNone/>
                <wp:docPr id="24" name="文本框 3"/>
                <wp:cNvGraphicFramePr/>
                <a:graphic xmlns:a="http://schemas.openxmlformats.org/drawingml/2006/main">
                  <a:graphicData uri="http://schemas.microsoft.com/office/word/2010/wordprocessingShape">
                    <wps:wsp>
                      <wps:cNvSpPr txBox="1"/>
                      <wps:spPr>
                        <a:xfrm>
                          <a:off x="0" y="0"/>
                          <a:ext cx="4373245" cy="332740"/>
                        </a:xfrm>
                        <a:prstGeom prst="rect">
                          <a:avLst/>
                        </a:prstGeom>
                        <a:noFill/>
                        <a:ln>
                          <a:no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pStyle w:val="19"/>
                              <w:numPr>
                                <w:ilvl w:val="0"/>
                                <w:numId w:val="3"/>
                              </w:numPr>
                              <w:jc w:val="center"/>
                              <w:rPr>
                                <w:rFonts w:ascii="黑体" w:hAnsi="黑体"/>
                                <w:b/>
                                <w:color w:val="558ED5" w:themeColor="text2" w:themeTint="99"/>
                                <w:sz w:val="24"/>
                                <w14:textFill>
                                  <w14:solidFill>
                                    <w14:schemeClr w14:val="tx2">
                                      <w14:lumMod w14:val="60000"/>
                                      <w14:lumOff w14:val="40000"/>
                                    </w14:schemeClr>
                                  </w14:solidFill>
                                </w14:textFill>
                              </w:rPr>
                            </w:pPr>
                            <w:r>
                              <w:rPr>
                                <w:rFonts w:hint="eastAsia" w:ascii="黑体" w:hAnsi="黑体"/>
                                <w:b/>
                                <w:color w:val="558ED5" w:themeColor="text2" w:themeTint="99"/>
                                <w:sz w:val="24"/>
                                <w14:textFill>
                                  <w14:solidFill>
                                    <w14:schemeClr w14:val="tx2">
                                      <w14:lumMod w14:val="60000"/>
                                      <w14:lumOff w14:val="40000"/>
                                    </w14:schemeClr>
                                  </w14:solidFill>
                                </w14:textFill>
                              </w:rPr>
                              <w:t>联系方式</w:t>
                            </w:r>
                          </w:p>
                        </w:txbxContent>
                      </wps:txbx>
                      <wps:bodyPr wrap="square" rtlCol="0">
                        <a:noAutofit/>
                      </wps:bodyPr>
                    </wps:wsp>
                  </a:graphicData>
                </a:graphic>
              </wp:anchor>
            </w:drawing>
          </mc:Choice>
          <mc:Fallback>
            <w:pict>
              <v:shape id="文本框 3" o:spid="_x0000_s1026" o:spt="202" type="#_x0000_t202" style="position:absolute;left:0pt;margin-left:4.85pt;margin-top:5.1pt;height:26.2pt;width:344.35pt;mso-position-horizontal-relative:margin;z-index:251658240;mso-width-relative:page;mso-height-relative:page;" filled="f" stroked="f" coordsize="21600,21600" o:gfxdata="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24x22QAAAAcBAAAPAAAAAAAAAAEAIAAAACIAAABkcnMvZG93bnJldi54bWxQSwECFAAU&#10;AAAACACHTuJAN5wUAPABAADAAwAADgAAAAAAAAABACAAAAAoAQAAZHJzL2Uyb0RvYy54bWxQSwUG&#10;AAAAAAYABgBZAQAAigUAAAAA&#10;">
                <v:fill on="f" focussize="0,0"/>
                <v:stroke on="f" weight="2pt"/>
                <v:imagedata o:title=""/>
                <o:lock v:ext="edit" aspectratio="f"/>
                <v:textbox>
                  <w:txbxContent>
                    <w:p>
                      <w:pPr>
                        <w:pStyle w:val="19"/>
                        <w:numPr>
                          <w:ilvl w:val="0"/>
                          <w:numId w:val="3"/>
                        </w:numPr>
                        <w:jc w:val="center"/>
                        <w:rPr>
                          <w:rFonts w:ascii="黑体" w:hAnsi="黑体"/>
                          <w:b/>
                          <w:color w:val="558ED5" w:themeColor="text2" w:themeTint="99"/>
                          <w:sz w:val="24"/>
                          <w14:textFill>
                            <w14:solidFill>
                              <w14:schemeClr w14:val="tx2">
                                <w14:lumMod w14:val="60000"/>
                                <w14:lumOff w14:val="40000"/>
                              </w14:schemeClr>
                            </w14:solidFill>
                          </w14:textFill>
                        </w:rPr>
                      </w:pPr>
                      <w:r>
                        <w:rPr>
                          <w:rFonts w:hint="eastAsia" w:ascii="黑体" w:hAnsi="黑体"/>
                          <w:b/>
                          <w:color w:val="558ED5" w:themeColor="text2" w:themeTint="99"/>
                          <w:sz w:val="24"/>
                          <w14:textFill>
                            <w14:solidFill>
                              <w14:schemeClr w14:val="tx2">
                                <w14:lumMod w14:val="60000"/>
                                <w14:lumOff w14:val="40000"/>
                              </w14:schemeClr>
                            </w14:solidFill>
                          </w14:textFill>
                        </w:rPr>
                        <w:t>联系方式</w:t>
                      </w:r>
                    </w:p>
                  </w:txbxContent>
                </v:textbox>
              </v:shape>
            </w:pict>
          </mc:Fallback>
        </mc:AlternateContent>
      </w:r>
    </w:p>
    <w:p>
      <w:pPr>
        <w:rPr>
          <w:rFonts w:ascii="仿宋" w:hAnsi="仿宋" w:eastAsia="仿宋"/>
          <w:sz w:val="24"/>
          <w:szCs w:val="28"/>
        </w:rPr>
      </w:pPr>
    </w:p>
    <w:p>
      <w:pPr>
        <w:widowControl/>
        <w:jc w:val="left"/>
        <w:rPr>
          <w:rFonts w:ascii="仿宋" w:hAnsi="仿宋" w:eastAsia="仿宋"/>
          <w:sz w:val="24"/>
          <w:szCs w:val="28"/>
        </w:rPr>
      </w:pPr>
      <w:r>
        <w:rPr>
          <w:rFonts w:ascii="仿宋" w:hAnsi="仿宋" w:eastAsia="仿宋"/>
          <w:sz w:val="24"/>
          <w:szCs w:val="28"/>
        </w:rPr>
        <w:br w:type="page"/>
      </w:r>
    </w:p>
    <w:p>
      <w:pPr>
        <w:rPr>
          <w:rFonts w:ascii="仿宋" w:hAnsi="仿宋" w:eastAsia="仿宋"/>
          <w:sz w:val="24"/>
          <w:szCs w:val="28"/>
        </w:rPr>
      </w:pPr>
      <w:r>
        <w:rPr>
          <w:rFonts w:ascii="仿宋" w:hAnsi="仿宋" w:eastAsia="仿宋"/>
          <w:sz w:val="24"/>
          <w:szCs w:val="28"/>
        </w:rPr>
        <w:drawing>
          <wp:anchor distT="0" distB="0" distL="114300" distR="114300" simplePos="0" relativeHeight="251663360" behindDoc="0" locked="0" layoutInCell="1" allowOverlap="1">
            <wp:simplePos x="0" y="0"/>
            <wp:positionH relativeFrom="page">
              <wp:align>left</wp:align>
            </wp:positionH>
            <wp:positionV relativeFrom="paragraph">
              <wp:posOffset>-895350</wp:posOffset>
            </wp:positionV>
            <wp:extent cx="6534150" cy="922845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39680" cy="9236428"/>
                    </a:xfrm>
                    <a:prstGeom prst="rect">
                      <a:avLst/>
                    </a:prstGeom>
                  </pic:spPr>
                </pic:pic>
              </a:graphicData>
            </a:graphic>
          </wp:anchor>
        </w:drawing>
      </w:r>
    </w:p>
    <w:sectPr>
      <w:headerReference r:id="rId10" w:type="first"/>
      <w:headerReference r:id="rId8" w:type="default"/>
      <w:footerReference r:id="rId11" w:type="default"/>
      <w:headerReference r:id="rId9" w:type="even"/>
      <w:pgSz w:w="10319" w:h="14571"/>
      <w:pgMar w:top="1440" w:right="1588" w:bottom="1440" w:left="1588" w:header="851" w:footer="680"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mn-cs">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b/>
      </w:rPr>
      <w:id w:val="1893840966"/>
      <w:docPartObj>
        <w:docPartGallery w:val="autotext"/>
      </w:docPartObj>
    </w:sdtPr>
    <w:sdtEndPr>
      <w:rPr>
        <w:b/>
      </w:rPr>
    </w:sdtEndPr>
    <w:sdtContent>
      <w:p>
        <w:pPr>
          <w:pStyle w:val="6"/>
          <w:jc w:val="right"/>
          <w:rPr>
            <w:b/>
          </w:rPr>
        </w:pPr>
        <w:r>
          <w:rPr>
            <w:b/>
          </w:rPr>
          <mc:AlternateContent>
            <mc:Choice Requires="wps">
              <w:drawing>
                <wp:anchor distT="0" distB="0" distL="114300" distR="114300" simplePos="0" relativeHeight="251697152" behindDoc="0" locked="0" layoutInCell="1" allowOverlap="1">
                  <wp:simplePos x="0" y="0"/>
                  <wp:positionH relativeFrom="page">
                    <wp:posOffset>5074920</wp:posOffset>
                  </wp:positionH>
                  <wp:positionV relativeFrom="page">
                    <wp:posOffset>8113395</wp:posOffset>
                  </wp:positionV>
                  <wp:extent cx="546735" cy="381000"/>
                  <wp:effectExtent l="0" t="0" r="0" b="0"/>
                  <wp:wrapNone/>
                  <wp:docPr id="30" name="Text Box 6"/>
                  <wp:cNvGraphicFramePr/>
                  <a:graphic xmlns:a="http://schemas.openxmlformats.org/drawingml/2006/main">
                    <a:graphicData uri="http://schemas.microsoft.com/office/word/2010/wordprocessingShape">
                      <wps:wsp>
                        <wps:cNvSpPr txBox="1">
                          <a:spLocks noChangeArrowheads="1"/>
                        </wps:cNvSpPr>
                        <wps:spPr bwMode="auto">
                          <a:xfrm>
                            <a:off x="0" y="0"/>
                            <a:ext cx="546735" cy="381000"/>
                          </a:xfrm>
                          <a:prstGeom prst="rect">
                            <a:avLst/>
                          </a:prstGeom>
                          <a:noFill/>
                          <a:ln>
                            <a:noFill/>
                          </a:ln>
                        </wps:spPr>
                        <wps:txbx>
                          <w:txbxContent>
                            <w:p>
                              <w:pPr>
                                <w:jc w:val="right"/>
                                <w:rPr>
                                  <w:b/>
                                  <w:bCs/>
                                  <w:color w:val="000000" w:themeColor="text1"/>
                                  <w:sz w:val="36"/>
                                  <w:szCs w:val="36"/>
                                  <w14:textFill>
                                    <w14:solidFill>
                                      <w14:schemeClr w14:val="tx1"/>
                                    </w14:solidFill>
                                  </w14:textFill>
                                </w:rPr>
                              </w:pPr>
                              <w:r>
                                <w:rPr>
                                  <w:b/>
                                  <w:bCs/>
                                  <w:color w:val="000000" w:themeColor="text1"/>
                                  <w:sz w:val="36"/>
                                  <w:szCs w:val="36"/>
                                  <w14:textFill>
                                    <w14:solidFill>
                                      <w14:schemeClr w14:val="tx1"/>
                                    </w14:solidFill>
                                  </w14:textFill>
                                </w:rPr>
                                <w:fldChar w:fldCharType="begin"/>
                              </w:r>
                              <w:r>
                                <w:rPr>
                                  <w:b/>
                                  <w:bCs/>
                                  <w:color w:val="000000" w:themeColor="text1"/>
                                  <w:sz w:val="36"/>
                                  <w:szCs w:val="36"/>
                                  <w14:textFill>
                                    <w14:solidFill>
                                      <w14:schemeClr w14:val="tx1"/>
                                    </w14:solidFill>
                                  </w14:textFill>
                                </w:rPr>
                                <w:instrText xml:space="preserve"> PAGE  \* Arabic  \* MERGEFORMAT </w:instrText>
                              </w:r>
                              <w:r>
                                <w:rPr>
                                  <w:b/>
                                  <w:bCs/>
                                  <w:color w:val="000000" w:themeColor="text1"/>
                                  <w:sz w:val="36"/>
                                  <w:szCs w:val="36"/>
                                  <w14:textFill>
                                    <w14:solidFill>
                                      <w14:schemeClr w14:val="tx1"/>
                                    </w14:solidFill>
                                  </w14:textFill>
                                </w:rPr>
                                <w:fldChar w:fldCharType="separate"/>
                              </w:r>
                              <w:r>
                                <w:rPr>
                                  <w:b/>
                                  <w:bCs/>
                                  <w:color w:val="000000" w:themeColor="text1"/>
                                  <w:sz w:val="36"/>
                                  <w:szCs w:val="36"/>
                                  <w14:textFill>
                                    <w14:solidFill>
                                      <w14:schemeClr w14:val="tx1"/>
                                    </w14:solidFill>
                                  </w14:textFill>
                                </w:rPr>
                                <w:t>2</w:t>
                              </w:r>
                              <w:r>
                                <w:rPr>
                                  <w:b/>
                                  <w:bCs/>
                                  <w:color w:val="000000" w:themeColor="text1"/>
                                  <w:sz w:val="36"/>
                                  <w:szCs w:val="36"/>
                                  <w14:textFill>
                                    <w14:solidFill>
                                      <w14:schemeClr w14:val="tx1"/>
                                    </w14:solidFill>
                                  </w14:textFill>
                                </w:rPr>
                                <w:fldChar w:fldCharType="end"/>
                              </w:r>
                            </w:p>
                          </w:txbxContent>
                        </wps:txbx>
                        <wps:bodyPr rot="0" vert="horz" wrap="square" lIns="91440" tIns="45720" rIns="91440" bIns="45720" anchor="t" anchorCtr="0" upright="1">
                          <a:noAutofit/>
                        </wps:bodyPr>
                      </wps:wsp>
                    </a:graphicData>
                  </a:graphic>
                </wp:anchor>
              </w:drawing>
            </mc:Choice>
            <mc:Fallback>
              <w:pict>
                <v:shape id="Text Box 6" o:spid="_x0000_s1026" o:spt="202" type="#_x0000_t202" style="position:absolute;left:0pt;margin-left:399.6pt;margin-top:638.85pt;height:30pt;width:43.05pt;mso-position-horizontal-relative:page;mso-position-vertical-relative:page;z-index:251697152;mso-width-relative:page;mso-height-relative:page;" filled="f" stroked="f" coordsize="21600,21600" o:gfxdata="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gG1NkAAAANAQAADwAAAAAAAAABACAAAAAiAAAAZHJzL2Rvd25yZXYueG1sUEsBAhQAFAAAAAgA&#10;h07iQMrz8xLrAQAAxgMAAA4AAAAAAAAAAQAgAAAAKAEAAGRycy9lMm9Eb2MueG1sUEsFBgAAAAAG&#10;AAYAWQEAAIUFAAAAAA==&#10;">
                  <v:fill on="f" focussize="0,0"/>
                  <v:stroke on="f"/>
                  <v:imagedata o:title=""/>
                  <o:lock v:ext="edit" aspectratio="f"/>
                  <v:textbox>
                    <w:txbxContent>
                      <w:p>
                        <w:pPr>
                          <w:jc w:val="right"/>
                          <w:rPr>
                            <w:b/>
                            <w:bCs/>
                            <w:color w:val="000000" w:themeColor="text1"/>
                            <w:sz w:val="36"/>
                            <w:szCs w:val="36"/>
                            <w14:textFill>
                              <w14:solidFill>
                                <w14:schemeClr w14:val="tx1"/>
                              </w14:solidFill>
                            </w14:textFill>
                          </w:rPr>
                        </w:pPr>
                        <w:r>
                          <w:rPr>
                            <w:b/>
                            <w:bCs/>
                            <w:color w:val="000000" w:themeColor="text1"/>
                            <w:sz w:val="36"/>
                            <w:szCs w:val="36"/>
                            <w14:textFill>
                              <w14:solidFill>
                                <w14:schemeClr w14:val="tx1"/>
                              </w14:solidFill>
                            </w14:textFill>
                          </w:rPr>
                          <w:fldChar w:fldCharType="begin"/>
                        </w:r>
                        <w:r>
                          <w:rPr>
                            <w:b/>
                            <w:bCs/>
                            <w:color w:val="000000" w:themeColor="text1"/>
                            <w:sz w:val="36"/>
                            <w:szCs w:val="36"/>
                            <w14:textFill>
                              <w14:solidFill>
                                <w14:schemeClr w14:val="tx1"/>
                              </w14:solidFill>
                            </w14:textFill>
                          </w:rPr>
                          <w:instrText xml:space="preserve"> PAGE  \* Arabic  \* MERGEFORMAT </w:instrText>
                        </w:r>
                        <w:r>
                          <w:rPr>
                            <w:b/>
                            <w:bCs/>
                            <w:color w:val="000000" w:themeColor="text1"/>
                            <w:sz w:val="36"/>
                            <w:szCs w:val="36"/>
                            <w14:textFill>
                              <w14:solidFill>
                                <w14:schemeClr w14:val="tx1"/>
                              </w14:solidFill>
                            </w14:textFill>
                          </w:rPr>
                          <w:fldChar w:fldCharType="separate"/>
                        </w:r>
                        <w:r>
                          <w:rPr>
                            <w:b/>
                            <w:bCs/>
                            <w:color w:val="000000" w:themeColor="text1"/>
                            <w:sz w:val="36"/>
                            <w:szCs w:val="36"/>
                            <w14:textFill>
                              <w14:solidFill>
                                <w14:schemeClr w14:val="tx1"/>
                              </w14:solidFill>
                            </w14:textFill>
                          </w:rPr>
                          <w:t>2</w:t>
                        </w:r>
                        <w:r>
                          <w:rPr>
                            <w:b/>
                            <w:bCs/>
                            <w:color w:val="000000" w:themeColor="text1"/>
                            <w:sz w:val="36"/>
                            <w:szCs w:val="36"/>
                            <w14:textFill>
                              <w14:solidFill>
                                <w14:schemeClr w14:val="tx1"/>
                              </w14:solidFill>
                            </w14:textFill>
                          </w:rPr>
                          <w:fldChar w:fldCharType="end"/>
                        </w:r>
                      </w:p>
                    </w:txbxContent>
                  </v:textbox>
                </v:shape>
              </w:pict>
            </mc:Fallback>
          </mc:AlternateContent>
        </w:r>
        <w:r>
          <w:rPr>
            <w:b/>
          </w:rPr>
          <mc:AlternateContent>
            <mc:Choice Requires="wps">
              <w:drawing>
                <wp:anchor distT="0" distB="0" distL="114300" distR="114300" simplePos="0" relativeHeight="251700224" behindDoc="0" locked="0" layoutInCell="1" allowOverlap="1">
                  <wp:simplePos x="0" y="0"/>
                  <wp:positionH relativeFrom="page">
                    <wp:posOffset>581025</wp:posOffset>
                  </wp:positionH>
                  <wp:positionV relativeFrom="page">
                    <wp:posOffset>8494395</wp:posOffset>
                  </wp:positionV>
                  <wp:extent cx="5363845" cy="64770"/>
                  <wp:effectExtent l="0" t="0" r="8255" b="0"/>
                  <wp:wrapNone/>
                  <wp:docPr id="31" name="Rectangle 9"/>
                  <wp:cNvGraphicFramePr/>
                  <a:graphic xmlns:a="http://schemas.openxmlformats.org/drawingml/2006/main">
                    <a:graphicData uri="http://schemas.microsoft.com/office/word/2010/wordprocessingShape">
                      <wps:wsp>
                        <wps:cNvSpPr>
                          <a:spLocks noChangeArrowheads="1"/>
                        </wps:cNvSpPr>
                        <wps:spPr bwMode="auto">
                          <a:xfrm>
                            <a:off x="0" y="0"/>
                            <a:ext cx="5363845" cy="64770"/>
                          </a:xfrm>
                          <a:prstGeom prst="rect">
                            <a:avLst/>
                          </a:prstGeom>
                          <a:solidFill>
                            <a:schemeClr val="accent6">
                              <a:lumMod val="75000"/>
                            </a:schemeClr>
                          </a:solidFill>
                          <a:ln>
                            <a:noFill/>
                          </a:ln>
                          <a:effectLst/>
                        </wps:spPr>
                        <wps:bodyPr rot="0" vert="horz" wrap="square" lIns="91440" tIns="45720" rIns="91440" bIns="45720" anchor="t" anchorCtr="0" upright="1">
                          <a:noAutofit/>
                        </wps:bodyPr>
                      </wps:wsp>
                    </a:graphicData>
                  </a:graphic>
                </wp:anchor>
              </w:drawing>
            </mc:Choice>
            <mc:Fallback>
              <w:pict>
                <v:rect id="Rectangle 9" o:spid="_x0000_s1026" o:spt="1" style="position:absolute;left:0pt;margin-left:45.75pt;margin-top:668.85pt;height:5.1pt;width:422.35pt;mso-position-horizontal-relative:page;mso-position-vertical-relative:page;z-index:251700224;mso-width-relative:page;mso-height-relative:page;" fillcolor="#E46C0A [2409]" filled="t" stroked="f" coordsize="21600,21600" o:gfxdata="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IwWANwAAAAMAQAADwAAAAAAAAAB&#10;ACAAAAAiAAAAZHJzL2Rvd25yZXYueG1sUEsBAhQAFAAAAAgAh07iQKpfjYMMAgAACwQAAA4AAAAA&#10;AAAAAQAgAAAAKwEAAGRycy9lMm9Eb2MueG1sUEsFBgAAAAAGAAYAWQEAAKkFAAAAAA==&#10;">
                  <v:fill on="t" focussize="0,0"/>
                  <v:stroke on="f"/>
                  <v:imagedata o:title=""/>
                  <o:lock v:ext="edit" aspectratio="f"/>
                </v:rect>
              </w:pict>
            </mc:Fallback>
          </mc:AlternateContent>
        </w:r>
        <w:r>
          <w:rPr>
            <w:b/>
          </w:rPr>
          <mc:AlternateContent>
            <mc:Choice Requires="wps">
              <w:drawing>
                <wp:anchor distT="0" distB="0" distL="114300" distR="114300" simplePos="0" relativeHeight="251698176" behindDoc="0" locked="0" layoutInCell="1" allowOverlap="1">
                  <wp:simplePos x="0" y="0"/>
                  <wp:positionH relativeFrom="page">
                    <wp:posOffset>5915660</wp:posOffset>
                  </wp:positionH>
                  <wp:positionV relativeFrom="page">
                    <wp:posOffset>5324475</wp:posOffset>
                  </wp:positionV>
                  <wp:extent cx="85725" cy="3239770"/>
                  <wp:effectExtent l="0" t="0" r="9525" b="0"/>
                  <wp:wrapNone/>
                  <wp:docPr id="32" name="Rectangle 9"/>
                  <wp:cNvGraphicFramePr/>
                  <a:graphic xmlns:a="http://schemas.openxmlformats.org/drawingml/2006/main">
                    <a:graphicData uri="http://schemas.microsoft.com/office/word/2010/wordprocessingShape">
                      <wps:wsp>
                        <wps:cNvSpPr>
                          <a:spLocks noChangeArrowheads="1"/>
                        </wps:cNvSpPr>
                        <wps:spPr bwMode="auto">
                          <a:xfrm>
                            <a:off x="0" y="0"/>
                            <a:ext cx="85725" cy="3239770"/>
                          </a:xfrm>
                          <a:prstGeom prst="rect">
                            <a:avLst/>
                          </a:prstGeom>
                          <a:solidFill>
                            <a:schemeClr val="accent6">
                              <a:lumMod val="75000"/>
                            </a:schemeClr>
                          </a:solidFill>
                          <a:ln>
                            <a:noFill/>
                          </a:ln>
                          <a:effectLst/>
                        </wps:spPr>
                        <wps:bodyPr rot="0" vert="horz" wrap="square" lIns="91440" tIns="45720" rIns="91440" bIns="45720" anchor="t" anchorCtr="0" upright="1">
                          <a:noAutofit/>
                        </wps:bodyPr>
                      </wps:wsp>
                    </a:graphicData>
                  </a:graphic>
                </wp:anchor>
              </w:drawing>
            </mc:Choice>
            <mc:Fallback>
              <w:pict>
                <v:rect id="Rectangle 9" o:spid="_x0000_s1026" o:spt="1" style="position:absolute;left:0pt;margin-left:465.8pt;margin-top:419.25pt;height:255.1pt;width:6.75pt;mso-position-horizontal-relative:page;mso-position-vertical-relative:page;z-index:251698176;mso-width-relative:page;mso-height-relative:page;" fillcolor="#E46C0A [2409]" filled="t" stroked="f" coordsize="21600,21600" o:gfxdata="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3EUWt0AAAAMAQAADwAAAAAAAAAB&#10;ACAAAAAiAAAAZHJzL2Rvd25yZXYueG1sUEsBAhQAFAAAAAgAh07iQLUcfHILAgAACwQAAA4AAAAA&#10;AAAAAQAgAAAALAEAAGRycy9lMm9Eb2MueG1sUEsFBgAAAAAGAAYAWQEAAKkFAAAAAA==&#10;">
                  <v:fill on="t" focussize="0,0"/>
                  <v:stroke on="f"/>
                  <v:imagedata o:title=""/>
                  <o:lock v:ext="edit" aspectratio="f"/>
                </v:rect>
              </w:pict>
            </mc:Fallback>
          </mc:AlternateContent>
        </w:r>
        <w:r>
          <w:rPr>
            <w:b/>
          </w:rPr>
          <mc:AlternateContent>
            <mc:Choice Requires="wps">
              <w:drawing>
                <wp:anchor distT="0" distB="0" distL="114300" distR="114300" simplePos="0" relativeHeight="251699200" behindDoc="0" locked="0" layoutInCell="1" allowOverlap="1">
                  <wp:simplePos x="0" y="0"/>
                  <wp:positionH relativeFrom="page">
                    <wp:posOffset>504825</wp:posOffset>
                  </wp:positionH>
                  <wp:positionV relativeFrom="page">
                    <wp:posOffset>5324475</wp:posOffset>
                  </wp:positionV>
                  <wp:extent cx="85725" cy="3239770"/>
                  <wp:effectExtent l="0" t="0" r="9525" b="0"/>
                  <wp:wrapNone/>
                  <wp:docPr id="33" name="Rectangle 8"/>
                  <wp:cNvGraphicFramePr/>
                  <a:graphic xmlns:a="http://schemas.openxmlformats.org/drawingml/2006/main">
                    <a:graphicData uri="http://schemas.microsoft.com/office/word/2010/wordprocessingShape">
                      <wps:wsp>
                        <wps:cNvSpPr>
                          <a:spLocks noChangeArrowheads="1"/>
                        </wps:cNvSpPr>
                        <wps:spPr bwMode="auto">
                          <a:xfrm>
                            <a:off x="0" y="0"/>
                            <a:ext cx="85725" cy="3239770"/>
                          </a:xfrm>
                          <a:prstGeom prst="rect">
                            <a:avLst/>
                          </a:prstGeom>
                          <a:solidFill>
                            <a:schemeClr val="accent6">
                              <a:lumMod val="75000"/>
                            </a:schemeClr>
                          </a:solidFill>
                          <a:ln>
                            <a:noFill/>
                          </a:ln>
                          <a:effectLst/>
                        </wps:spPr>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39.75pt;margin-top:419.25pt;height:255.1pt;width:6.75pt;mso-position-horizontal-relative:page;mso-position-vertical-relative:page;z-index:251699200;mso-width-relative:page;mso-height-relative:page;" fillcolor="#E46C0A [2409]" filled="t" stroked="f" coordsize="21600,21600" o:gfxdata="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jnbJNoAAAAKAQAADwAAAAAAAAABACAA&#10;AAAiAAAAZHJzL2Rvd25yZXYueG1sUEsBAhQAFAAAAAgAh07iQJ+lOEcLAgAACwQAAA4AAAAAAAAA&#10;AQAgAAAAKQEAAGRycy9lMm9Eb2MueG1sUEsFBgAAAAAGAAYAWQEAAKYFAAAAAA==&#10;">
                  <v:fill on="t" focussize="0,0"/>
                  <v:stroke on="f"/>
                  <v:imagedata o:title=""/>
                  <o:lock v:ext="edit" aspectratio="f"/>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388620297" o:spid="_x0000_s2056" o:spt="75" type="#_x0000_t75" style="position:absolute;left:0pt;height:304.3pt;width:357pt;mso-position-horizontal:center;mso-position-horizontal-relative:margin;mso-position-vertical:center;mso-position-vertical-relative:margin;z-index:-251631616;mso-width-relative:page;mso-height-relative:page;" filled="f" o:preferrelative="t" stroked="f" coordsize="21600,21600" o:allowincell="f">
          <v:path/>
          <v:fill on="f" focussize="0,0"/>
          <v:stroke on="f" joinstyle="miter"/>
          <v:imagedata r:id="rId1" gain="19661f" blacklevel="22938f" o:title="24ae91bd70699d74dfc00dd5b2a8fea1"/>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388620296" o:spid="_x0000_s2055" o:spt="75" type="#_x0000_t75" style="position:absolute;left:0pt;height:304.3pt;width:357pt;mso-position-horizontal:center;mso-position-horizontal-relative:margin;mso-position-vertical:center;mso-position-vertical-relative:margin;z-index:-251632640;mso-width-relative:page;mso-height-relative:page;" filled="f" o:preferrelative="t" stroked="f" coordsize="21600,21600" o:allowincell="f">
          <v:path/>
          <v:fill on="f" focussize="0,0"/>
          <v:stroke on="f" joinstyle="miter"/>
          <v:imagedata r:id="rId1" gain="19661f" blacklevel="22938f" o:title="24ae91bd70699d74dfc00dd5b2a8fea1"/>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388620298" o:spid="_x0000_s2062" o:spt="75" type="#_x0000_t75" style="position:absolute;left:0pt;height:304.3pt;width:357pt;mso-position-horizontal:center;mso-position-horizontal-relative:margin;mso-position-vertical:center;mso-position-vertical-relative:margin;z-index:-251621376;mso-width-relative:page;mso-height-relative:page;" filled="f" o:preferrelative="t" stroked="f" coordsize="21600,21600" o:allowincell="f">
          <v:path/>
          <v:fill on="f" focussize="0,0"/>
          <v:stroke on="f" joinstyle="miter"/>
          <v:imagedata r:id="rId1" gain="19661f" blacklevel="22938f" o:title="24ae91bd70699d74dfc00dd5b2a8fea1"/>
          <o:lock v:ext="edit" aspectratio="t"/>
        </v:shape>
      </w:pict>
    </w:r>
    <w:r>
      <mc:AlternateContent>
        <mc:Choice Requires="wpg">
          <w:drawing>
            <wp:anchor distT="0" distB="0" distL="114300" distR="114300" simplePos="0" relativeHeight="251694080" behindDoc="0" locked="0" layoutInCell="1" allowOverlap="1">
              <wp:simplePos x="0" y="0"/>
              <wp:positionH relativeFrom="column">
                <wp:posOffset>3888740</wp:posOffset>
              </wp:positionH>
              <wp:positionV relativeFrom="paragraph">
                <wp:posOffset>-165735</wp:posOffset>
              </wp:positionV>
              <wp:extent cx="1018540" cy="201930"/>
              <wp:effectExtent l="0" t="0" r="0" b="7620"/>
              <wp:wrapNone/>
              <wp:docPr id="17" name="组合 3"/>
              <wp:cNvGraphicFramePr/>
              <a:graphic xmlns:a="http://schemas.openxmlformats.org/drawingml/2006/main">
                <a:graphicData uri="http://schemas.microsoft.com/office/word/2010/wordprocessingGroup">
                  <wpg:wgp>
                    <wpg:cNvGrpSpPr/>
                    <wpg:grpSpPr>
                      <a:xfrm>
                        <a:off x="0" y="0"/>
                        <a:ext cx="1018540" cy="201930"/>
                        <a:chOff x="0" y="0"/>
                        <a:chExt cx="4841207" cy="876171"/>
                      </a:xfrm>
                    </wpg:grpSpPr>
                    <pic:pic xmlns:pic="http://schemas.openxmlformats.org/drawingml/2006/picture">
                      <pic:nvPicPr>
                        <pic:cNvPr id="18" name="图片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31288"/>
                          <a:ext cx="852208" cy="844883"/>
                        </a:xfrm>
                        <a:prstGeom prst="rect">
                          <a:avLst/>
                        </a:prstGeom>
                      </pic:spPr>
                    </pic:pic>
                    <pic:pic xmlns:pic="http://schemas.openxmlformats.org/drawingml/2006/picture">
                      <pic:nvPicPr>
                        <pic:cNvPr id="25" name="图片 3"/>
                        <pic:cNvPicPr>
                          <a:picLocks noChangeAspect="1"/>
                        </pic:cNvPicPr>
                      </pic:nvPicPr>
                      <pic:blipFill>
                        <a:blip r:embed="rId3" cstate="print">
                          <a:extLst>
                            <a:ext uri="{28A0092B-C50C-407E-A947-70E740481C1C}">
                              <a14:useLocalDpi xmlns:a14="http://schemas.microsoft.com/office/drawing/2010/main" val="0"/>
                            </a:ext>
                          </a:extLst>
                        </a:blip>
                        <a:srcRect t="30901" r="4378" b="29858"/>
                        <a:stretch>
                          <a:fillRect/>
                        </a:stretch>
                      </pic:blipFill>
                      <pic:spPr>
                        <a:xfrm>
                          <a:off x="795871" y="0"/>
                          <a:ext cx="4045336" cy="832645"/>
                        </a:xfrm>
                        <a:prstGeom prst="rect">
                          <a:avLst/>
                        </a:prstGeom>
                      </pic:spPr>
                    </pic:pic>
                  </wpg:wgp>
                </a:graphicData>
              </a:graphic>
            </wp:anchor>
          </w:drawing>
        </mc:Choice>
        <mc:Fallback>
          <w:pict>
            <v:group id="组合 3" o:spid="_x0000_s1026" o:spt="203" style="position:absolute;left:0pt;margin-left:306.2pt;margin-top:-13.05pt;height:15.9pt;width:80.2pt;z-index:251694080;mso-width-relative:page;mso-height-relative:page;" coordsize="4841207,876171" o:gfxdata="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">
              <o:lock v:ext="edit" aspectratio="f"/>
              <v:shape id="图片 2" o:spid="_x0000_s1026" o:spt="75" type="#_x0000_t75" style="position:absolute;left:0;top:31288;height:844883;width:852208;" filled="f" o:preferrelative="t" stroked="f" coordsize="21600,21600" o:gfxdata="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CTlAvQAA&#10;ANsAAAAPAAAAAAAAAAEAIAAAACIAAABkcnMvZG93bnJldi54bWxQSwECFAAUAAAACACHTuJAMy8F&#10;njsAAAA5AAAAEAAAAAAAAAABACAAAAAMAQAAZHJzL3NoYXBleG1sLnhtbFBLBQYAAAAABgAGAFsB&#10;AAC2AwAAAAA=&#10;">
                <v:fill on="f" focussize="0,0"/>
                <v:stroke on="f"/>
                <v:imagedata r:id="rId2" o:title=""/>
                <o:lock v:ext="edit" aspectratio="t"/>
              </v:shape>
              <v:shape id="图片 3" o:spid="_x0000_s1026" o:spt="75" type="#_x0000_t75" style="position:absolute;left:795871;top:0;height:832645;width:4045336;" filled="f" o:preferrelative="t" stroked="f" coordsize="21600,21600" o:gfxdata="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663L4A&#10;AADbAAAADwAAAAAAAAABACAAAAAiAAAAZHJzL2Rvd25yZXYueG1sUEsBAhQAFAAAAAgAh07iQDMv&#10;BZ47AAAAOQAAABAAAAAAAAAAAQAgAAAADQEAAGRycy9zaGFwZXhtbC54bWxQSwUGAAAAAAYABgBb&#10;AQAAtwMAAAAA&#10;">
                <v:fill on="f" focussize="0,0"/>
                <v:stroke on="f"/>
                <v:imagedata r:id="rId3" croptop="20251f" cropright="2869f" cropbottom="19568f" o:title=""/>
                <o:lock v:ext="edit" aspectratio="t"/>
              </v:shape>
            </v:group>
          </w:pict>
        </mc:Fallback>
      </mc:AlternateContent>
    </w:r>
    <w:r>
      <mc:AlternateContent>
        <mc:Choice Requires="wps">
          <w:drawing>
            <wp:anchor distT="0" distB="0" distL="114300" distR="114300" simplePos="0" relativeHeight="251691008" behindDoc="0" locked="0" layoutInCell="1" allowOverlap="1">
              <wp:simplePos x="0" y="0"/>
              <wp:positionH relativeFrom="page">
                <wp:posOffset>5915025</wp:posOffset>
              </wp:positionH>
              <wp:positionV relativeFrom="page">
                <wp:posOffset>628650</wp:posOffset>
              </wp:positionV>
              <wp:extent cx="85725" cy="4716145"/>
              <wp:effectExtent l="0" t="0" r="9525" b="8255"/>
              <wp:wrapNone/>
              <wp:docPr id="26" name="Rectangle 5"/>
              <wp:cNvGraphicFramePr/>
              <a:graphic xmlns:a="http://schemas.openxmlformats.org/drawingml/2006/main">
                <a:graphicData uri="http://schemas.microsoft.com/office/word/2010/wordprocessingShape">
                  <wps:wsp>
                    <wps:cNvSpPr>
                      <a:spLocks noChangeArrowheads="1"/>
                    </wps:cNvSpPr>
                    <wps:spPr bwMode="auto">
                      <a:xfrm>
                        <a:off x="0" y="0"/>
                        <a:ext cx="85725" cy="4716145"/>
                      </a:xfrm>
                      <a:prstGeom prst="rect">
                        <a:avLst/>
                      </a:prstGeom>
                      <a:solidFill>
                        <a:schemeClr val="accent6">
                          <a:lumMod val="75000"/>
                        </a:schemeClr>
                      </a:solidFill>
                      <a:ln>
                        <a:noFill/>
                      </a:ln>
                      <a:effectLst/>
                    </wps:spPr>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465.75pt;margin-top:49.5pt;height:371.35pt;width:6.75pt;mso-position-horizontal-relative:page;mso-position-vertical-relative:page;z-index:251691008;mso-width-relative:page;mso-height-relative:page;" fillcolor="#E46C0A [2409]" filled="t" stroked="f" coordsize="21600,21600" o:gfxdata="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4QMgDaAAAACgEAAA8AAAAAAAAAAQAg&#10;AAAAIgAAAGRycy9kb3ducmV2LnhtbFBLAQIUABQAAAAIAIdO4kDpcJvmDAIAAAsEAAAOAAAAAAAA&#10;AAEAIAAAACkBAABkcnMvZTJvRG9jLnhtbFBLBQYAAAAABgAGAFkBAACnBQAAAAA=&#10;">
              <v:fill on="t" focussize="0,0"/>
              <v:stroke on="f"/>
              <v:imagedata o:title=""/>
              <o:lock v:ext="edit" aspectratio="f"/>
            </v:rect>
          </w:pict>
        </mc:Fallback>
      </mc:AlternateContent>
    </w:r>
    <w:r>
      <mc:AlternateContent>
        <mc:Choice Requires="wps">
          <w:drawing>
            <wp:anchor distT="0" distB="0" distL="114300" distR="114300" simplePos="0" relativeHeight="251693056" behindDoc="0" locked="0" layoutInCell="1" allowOverlap="1">
              <wp:simplePos x="0" y="0"/>
              <wp:positionH relativeFrom="page">
                <wp:posOffset>504825</wp:posOffset>
              </wp:positionH>
              <wp:positionV relativeFrom="page">
                <wp:posOffset>628650</wp:posOffset>
              </wp:positionV>
              <wp:extent cx="85725" cy="4716145"/>
              <wp:effectExtent l="0" t="0" r="9525" b="8255"/>
              <wp:wrapNone/>
              <wp:docPr id="28" name="Rectangle 7"/>
              <wp:cNvGraphicFramePr/>
              <a:graphic xmlns:a="http://schemas.openxmlformats.org/drawingml/2006/main">
                <a:graphicData uri="http://schemas.microsoft.com/office/word/2010/wordprocessingShape">
                  <wps:wsp>
                    <wps:cNvSpPr>
                      <a:spLocks noChangeArrowheads="1"/>
                    </wps:cNvSpPr>
                    <wps:spPr bwMode="auto">
                      <a:xfrm>
                        <a:off x="0" y="0"/>
                        <a:ext cx="85725" cy="4716145"/>
                      </a:xfrm>
                      <a:prstGeom prst="rect">
                        <a:avLst/>
                      </a:prstGeom>
                      <a:solidFill>
                        <a:schemeClr val="accent6">
                          <a:lumMod val="75000"/>
                        </a:schemeClr>
                      </a:solidFill>
                      <a:ln>
                        <a:noFill/>
                      </a:ln>
                      <a:effectLst/>
                    </wps:spPr>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39.75pt;margin-top:49.5pt;height:371.35pt;width:6.75pt;mso-position-horizontal-relative:page;mso-position-vertical-relative:page;z-index:251693056;mso-width-relative:page;mso-height-relative:page;" fillcolor="#E46C0A [2409]" filled="t" stroked="f" coordsize="21600,21600" o:gfxdata="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piOjDaAAAACAEAAA8AAAAAAAAAAQAg&#10;AAAAIgAAAGRycy9kb3ducmV2LnhtbFBLAQIUABQAAAAIAIdO4kA/frfDDAIAAAsEAAAOAAAAAAAA&#10;AAEAIAAAACkBAABkcnMvZTJvRG9jLnhtbFBLBQYAAAAABgAGAFkBAACnBQAAAAA=&#10;">
              <v:fill on="t" focussize="0,0"/>
              <v:stroke on="f"/>
              <v:imagedata o:title=""/>
              <o:lock v:ext="edit" aspectratio="f"/>
            </v:rect>
          </w:pict>
        </mc:Fallback>
      </mc:AlternateContent>
    </w:r>
    <w:r>
      <mc:AlternateContent>
        <mc:Choice Requires="wps">
          <w:drawing>
            <wp:anchor distT="0" distB="0" distL="114300" distR="114300" simplePos="0" relativeHeight="251692032" behindDoc="0" locked="0" layoutInCell="1" allowOverlap="1">
              <wp:simplePos x="0" y="0"/>
              <wp:positionH relativeFrom="page">
                <wp:posOffset>570865</wp:posOffset>
              </wp:positionH>
              <wp:positionV relativeFrom="page">
                <wp:posOffset>628650</wp:posOffset>
              </wp:positionV>
              <wp:extent cx="5363845" cy="64770"/>
              <wp:effectExtent l="0" t="0" r="8255" b="0"/>
              <wp:wrapNone/>
              <wp:docPr id="29" name="Rectangle 6"/>
              <wp:cNvGraphicFramePr/>
              <a:graphic xmlns:a="http://schemas.openxmlformats.org/drawingml/2006/main">
                <a:graphicData uri="http://schemas.microsoft.com/office/word/2010/wordprocessingShape">
                  <wps:wsp>
                    <wps:cNvSpPr>
                      <a:spLocks noChangeArrowheads="1"/>
                    </wps:cNvSpPr>
                    <wps:spPr bwMode="auto">
                      <a:xfrm>
                        <a:off x="0" y="0"/>
                        <a:ext cx="5363845" cy="64770"/>
                      </a:xfrm>
                      <a:prstGeom prst="rect">
                        <a:avLst/>
                      </a:prstGeom>
                      <a:solidFill>
                        <a:schemeClr val="accent6">
                          <a:lumMod val="75000"/>
                        </a:schemeClr>
                      </a:solidFill>
                      <a:ln>
                        <a:noFill/>
                      </a:ln>
                      <a:effectLst/>
                    </wps:spPr>
                    <wps:bodyPr rot="0" vert="horz" wrap="square" lIns="91440" tIns="45720" rIns="91440" bIns="45720" anchor="t" anchorCtr="0" upright="1">
                      <a:noAutofit/>
                    </wps:bodyPr>
                  </wps:wsp>
                </a:graphicData>
              </a:graphic>
            </wp:anchor>
          </w:drawing>
        </mc:Choice>
        <mc:Fallback>
          <w:pict>
            <v:rect id="Rectangle 6" o:spid="_x0000_s1026" o:spt="1" style="position:absolute;left:0pt;margin-left:44.95pt;margin-top:49.5pt;height:5.1pt;width:422.35pt;mso-position-horizontal-relative:page;mso-position-vertical-relative:page;z-index:251692032;mso-width-relative:page;mso-height-relative:page;" fillcolor="#E46C0A [2409]" filled="t" stroked="f" coordsize="21600,21600" o:gfxdata="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m+QsdkAAAAJAQAADwAAAAAAAAABACAA&#10;AAAiAAAAZHJzL2Rvd25yZXYueG1sUEsBAhQAFAAAAAgAh07iQJiFTgoMAgAACwQAAA4AAAAAAAAA&#10;AQAgAAAAKAEAAGRycy9lMm9Eb2MueG1sUEsFBgAAAAAGAAYAWQEAAKYFAAAAAA==&#10;">
              <v:fill on="t" focussize="0,0"/>
              <v:stroke on="f"/>
              <v:imagedata o:title=""/>
              <o:lock v:ext="edit" aspectratio="f"/>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388620301" o:spid="_x0000_s2060" o:spt="75" type="#_x0000_t75" style="position:absolute;left:0pt;height:304.3pt;width:357pt;mso-position-horizontal:center;mso-position-horizontal-relative:margin;mso-position-vertical:center;mso-position-vertical-relative:margin;z-index:-251627520;mso-width-relative:page;mso-height-relative:page;" filled="f" o:preferrelative="t" stroked="f" coordsize="21600,21600" o:allowincell="f">
          <v:path/>
          <v:fill on="f" focussize="0,0"/>
          <v:stroke on="f" joinstyle="miter"/>
          <v:imagedata r:id="rId1" gain="19661f" blacklevel="22938f" o:title="24ae91bd70699d74dfc00dd5b2a8fea1"/>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388620300" o:spid="_x0000_s2059" o:spt="75" type="#_x0000_t75" style="position:absolute;left:0pt;height:304.3pt;width:357pt;mso-position-horizontal:center;mso-position-horizontal-relative:margin;mso-position-vertical:center;mso-position-vertical-relative:margin;z-index:-251628544;mso-width-relative:page;mso-height-relative:page;" filled="f" o:preferrelative="t" stroked="f" coordsize="21600,21600" o:allowincell="f">
          <v:path/>
          <v:fill on="f" focussize="0,0"/>
          <v:stroke on="f" joinstyle="miter"/>
          <v:imagedata r:id="rId1" gain="19661f" blacklevel="22938f" o:title="24ae91bd70699d74dfc00dd5b2a8fea1"/>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388620299" o:spid="_x0000_s2058" o:spt="75" type="#_x0000_t75" style="position:absolute;left:0pt;height:304.3pt;width:357pt;mso-position-horizontal:center;mso-position-horizontal-relative:margin;mso-position-vertical:center;mso-position-vertical-relative:margin;z-index:-251629568;mso-width-relative:page;mso-height-relative:page;" filled="f" o:preferrelative="t" stroked="f" coordsize="21600,21600" o:allowincell="f">
          <v:path/>
          <v:fill on="f" focussize="0,0"/>
          <v:stroke on="f" joinstyle="miter"/>
          <v:imagedata r:id="rId1" gain="19661f" blacklevel="22938f" o:title="24ae91bd70699d74dfc00dd5b2a8fea1"/>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C6194"/>
    <w:multiLevelType w:val="multilevel"/>
    <w:tmpl w:val="238C6194"/>
    <w:lvl w:ilvl="0" w:tentative="0">
      <w:start w:val="1"/>
      <w:numFmt w:val="bullet"/>
      <w:lvlText w:val=""/>
      <w:lvlJc w:val="left"/>
      <w:pPr>
        <w:ind w:left="420" w:hanging="420"/>
      </w:pPr>
      <w:rPr>
        <w:rFonts w:hint="default" w:ascii="Wingdings" w:hAnsi="Wingdings"/>
        <w:color w:val="215968" w:themeColor="accent5" w:themeShade="8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4F791E3B"/>
    <w:multiLevelType w:val="multilevel"/>
    <w:tmpl w:val="4F791E3B"/>
    <w:lvl w:ilvl="0" w:tentative="0">
      <w:start w:val="1"/>
      <w:numFmt w:val="bullet"/>
      <w:lvlText w:val=""/>
      <w:lvlJc w:val="left"/>
      <w:pPr>
        <w:ind w:left="2122" w:hanging="420"/>
      </w:pPr>
      <w:rPr>
        <w:rFonts w:hint="default" w:ascii="Wingdings" w:hAnsi="Wingdings"/>
        <w:b/>
        <w:color w:val="auto"/>
        <w:sz w:val="28"/>
      </w:rPr>
    </w:lvl>
    <w:lvl w:ilvl="1" w:tentative="0">
      <w:start w:val="1"/>
      <w:numFmt w:val="bullet"/>
      <w:lvlText w:val=""/>
      <w:lvlJc w:val="left"/>
      <w:pPr>
        <w:ind w:left="1158" w:hanging="420"/>
      </w:pPr>
      <w:rPr>
        <w:rFonts w:hint="default" w:ascii="Wingdings" w:hAnsi="Wingdings"/>
      </w:rPr>
    </w:lvl>
    <w:lvl w:ilvl="2" w:tentative="0">
      <w:start w:val="1"/>
      <w:numFmt w:val="bullet"/>
      <w:lvlText w:val=""/>
      <w:lvlJc w:val="left"/>
      <w:pPr>
        <w:ind w:left="1578" w:hanging="420"/>
      </w:pPr>
      <w:rPr>
        <w:rFonts w:hint="default" w:ascii="Wingdings" w:hAnsi="Wingdings"/>
      </w:rPr>
    </w:lvl>
    <w:lvl w:ilvl="3" w:tentative="0">
      <w:start w:val="1"/>
      <w:numFmt w:val="bullet"/>
      <w:lvlText w:val=""/>
      <w:lvlJc w:val="left"/>
      <w:pPr>
        <w:ind w:left="1998" w:hanging="420"/>
      </w:pPr>
      <w:rPr>
        <w:rFonts w:hint="default" w:ascii="Wingdings" w:hAnsi="Wingdings"/>
      </w:rPr>
    </w:lvl>
    <w:lvl w:ilvl="4" w:tentative="0">
      <w:start w:val="1"/>
      <w:numFmt w:val="bullet"/>
      <w:lvlText w:val=""/>
      <w:lvlJc w:val="left"/>
      <w:pPr>
        <w:ind w:left="2418" w:hanging="420"/>
      </w:pPr>
      <w:rPr>
        <w:rFonts w:hint="default" w:ascii="Wingdings" w:hAnsi="Wingdings"/>
      </w:rPr>
    </w:lvl>
    <w:lvl w:ilvl="5" w:tentative="0">
      <w:start w:val="1"/>
      <w:numFmt w:val="bullet"/>
      <w:lvlText w:val=""/>
      <w:lvlJc w:val="left"/>
      <w:pPr>
        <w:ind w:left="2838" w:hanging="420"/>
      </w:pPr>
      <w:rPr>
        <w:rFonts w:hint="default" w:ascii="Wingdings" w:hAnsi="Wingdings"/>
      </w:rPr>
    </w:lvl>
    <w:lvl w:ilvl="6" w:tentative="0">
      <w:start w:val="1"/>
      <w:numFmt w:val="bullet"/>
      <w:lvlText w:val=""/>
      <w:lvlJc w:val="left"/>
      <w:pPr>
        <w:ind w:left="3258" w:hanging="420"/>
      </w:pPr>
      <w:rPr>
        <w:rFonts w:hint="default" w:ascii="Wingdings" w:hAnsi="Wingdings"/>
      </w:rPr>
    </w:lvl>
    <w:lvl w:ilvl="7" w:tentative="0">
      <w:start w:val="1"/>
      <w:numFmt w:val="bullet"/>
      <w:lvlText w:val=""/>
      <w:lvlJc w:val="left"/>
      <w:pPr>
        <w:ind w:left="3678" w:hanging="420"/>
      </w:pPr>
      <w:rPr>
        <w:rFonts w:hint="default" w:ascii="Wingdings" w:hAnsi="Wingdings"/>
      </w:rPr>
    </w:lvl>
    <w:lvl w:ilvl="8" w:tentative="0">
      <w:start w:val="1"/>
      <w:numFmt w:val="bullet"/>
      <w:lvlText w:val=""/>
      <w:lvlJc w:val="left"/>
      <w:pPr>
        <w:ind w:left="4098" w:hanging="420"/>
      </w:pPr>
      <w:rPr>
        <w:rFonts w:hint="default" w:ascii="Wingdings" w:hAnsi="Wingdings"/>
      </w:rPr>
    </w:lvl>
  </w:abstractNum>
  <w:abstractNum w:abstractNumId="2">
    <w:nsid w:val="61210062"/>
    <w:multiLevelType w:val="multilevel"/>
    <w:tmpl w:val="6121006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81D"/>
    <w:rsid w:val="00003FB0"/>
    <w:rsid w:val="00006E5D"/>
    <w:rsid w:val="000100CA"/>
    <w:rsid w:val="000107B8"/>
    <w:rsid w:val="0001155F"/>
    <w:rsid w:val="000125DF"/>
    <w:rsid w:val="00012B11"/>
    <w:rsid w:val="000141AE"/>
    <w:rsid w:val="0001475D"/>
    <w:rsid w:val="00014C19"/>
    <w:rsid w:val="00014FAD"/>
    <w:rsid w:val="00015A7A"/>
    <w:rsid w:val="00016359"/>
    <w:rsid w:val="000165D4"/>
    <w:rsid w:val="00016D39"/>
    <w:rsid w:val="0001734A"/>
    <w:rsid w:val="000200C8"/>
    <w:rsid w:val="00020408"/>
    <w:rsid w:val="00022B17"/>
    <w:rsid w:val="00023503"/>
    <w:rsid w:val="00024C10"/>
    <w:rsid w:val="000257E7"/>
    <w:rsid w:val="000266A9"/>
    <w:rsid w:val="000267B8"/>
    <w:rsid w:val="00027082"/>
    <w:rsid w:val="0003176A"/>
    <w:rsid w:val="00032534"/>
    <w:rsid w:val="00032750"/>
    <w:rsid w:val="00034964"/>
    <w:rsid w:val="00035342"/>
    <w:rsid w:val="000358DF"/>
    <w:rsid w:val="00035DF7"/>
    <w:rsid w:val="000422F2"/>
    <w:rsid w:val="00045306"/>
    <w:rsid w:val="00045652"/>
    <w:rsid w:val="000475B4"/>
    <w:rsid w:val="00050B75"/>
    <w:rsid w:val="0005156F"/>
    <w:rsid w:val="000525DA"/>
    <w:rsid w:val="00052C9E"/>
    <w:rsid w:val="00061405"/>
    <w:rsid w:val="00061ACB"/>
    <w:rsid w:val="000637FF"/>
    <w:rsid w:val="00063B7B"/>
    <w:rsid w:val="00064D4A"/>
    <w:rsid w:val="00066F1D"/>
    <w:rsid w:val="00070D9F"/>
    <w:rsid w:val="00071C06"/>
    <w:rsid w:val="00074587"/>
    <w:rsid w:val="000748DB"/>
    <w:rsid w:val="00075857"/>
    <w:rsid w:val="00076851"/>
    <w:rsid w:val="000771AA"/>
    <w:rsid w:val="00077A23"/>
    <w:rsid w:val="00077A46"/>
    <w:rsid w:val="0008301C"/>
    <w:rsid w:val="000837C6"/>
    <w:rsid w:val="00084B01"/>
    <w:rsid w:val="00085C75"/>
    <w:rsid w:val="00087C78"/>
    <w:rsid w:val="00090172"/>
    <w:rsid w:val="00091CC7"/>
    <w:rsid w:val="00092A22"/>
    <w:rsid w:val="0009596A"/>
    <w:rsid w:val="00095CB9"/>
    <w:rsid w:val="000A0BD7"/>
    <w:rsid w:val="000A3AB6"/>
    <w:rsid w:val="000A3D92"/>
    <w:rsid w:val="000A3F81"/>
    <w:rsid w:val="000B0339"/>
    <w:rsid w:val="000B07CD"/>
    <w:rsid w:val="000B3907"/>
    <w:rsid w:val="000B4263"/>
    <w:rsid w:val="000B511B"/>
    <w:rsid w:val="000B7837"/>
    <w:rsid w:val="000B7E43"/>
    <w:rsid w:val="000C2A31"/>
    <w:rsid w:val="000C390C"/>
    <w:rsid w:val="000C4384"/>
    <w:rsid w:val="000C628A"/>
    <w:rsid w:val="000C6ADE"/>
    <w:rsid w:val="000D2EDC"/>
    <w:rsid w:val="000D58F5"/>
    <w:rsid w:val="000D61E2"/>
    <w:rsid w:val="000D7D07"/>
    <w:rsid w:val="000E0214"/>
    <w:rsid w:val="000E62E2"/>
    <w:rsid w:val="000F1060"/>
    <w:rsid w:val="000F1C64"/>
    <w:rsid w:val="000F26CB"/>
    <w:rsid w:val="000F320E"/>
    <w:rsid w:val="000F3A81"/>
    <w:rsid w:val="000F41D2"/>
    <w:rsid w:val="000F4FE2"/>
    <w:rsid w:val="000F5029"/>
    <w:rsid w:val="000F5287"/>
    <w:rsid w:val="000F5AA7"/>
    <w:rsid w:val="000F7DCB"/>
    <w:rsid w:val="00100BCA"/>
    <w:rsid w:val="00100EF5"/>
    <w:rsid w:val="00101418"/>
    <w:rsid w:val="00102D8C"/>
    <w:rsid w:val="001048EE"/>
    <w:rsid w:val="00110430"/>
    <w:rsid w:val="0011205A"/>
    <w:rsid w:val="00114AF5"/>
    <w:rsid w:val="00117F30"/>
    <w:rsid w:val="00120AEF"/>
    <w:rsid w:val="001239CF"/>
    <w:rsid w:val="001243B7"/>
    <w:rsid w:val="00130A45"/>
    <w:rsid w:val="00132F02"/>
    <w:rsid w:val="00134FB7"/>
    <w:rsid w:val="00135091"/>
    <w:rsid w:val="001350F4"/>
    <w:rsid w:val="00136749"/>
    <w:rsid w:val="0014011F"/>
    <w:rsid w:val="00142C5F"/>
    <w:rsid w:val="001434A1"/>
    <w:rsid w:val="00144A97"/>
    <w:rsid w:val="00144EB2"/>
    <w:rsid w:val="00147051"/>
    <w:rsid w:val="00150650"/>
    <w:rsid w:val="00152F44"/>
    <w:rsid w:val="00155C1D"/>
    <w:rsid w:val="00155E20"/>
    <w:rsid w:val="00156559"/>
    <w:rsid w:val="001570B0"/>
    <w:rsid w:val="00160FFB"/>
    <w:rsid w:val="0016190A"/>
    <w:rsid w:val="00163E22"/>
    <w:rsid w:val="00165DC3"/>
    <w:rsid w:val="00166945"/>
    <w:rsid w:val="00166BB2"/>
    <w:rsid w:val="00170315"/>
    <w:rsid w:val="0017378C"/>
    <w:rsid w:val="001757B4"/>
    <w:rsid w:val="001757EC"/>
    <w:rsid w:val="00177C2E"/>
    <w:rsid w:val="00182453"/>
    <w:rsid w:val="0018274E"/>
    <w:rsid w:val="00182BF3"/>
    <w:rsid w:val="00182E38"/>
    <w:rsid w:val="001850E6"/>
    <w:rsid w:val="00193113"/>
    <w:rsid w:val="001A1C23"/>
    <w:rsid w:val="001A2FFD"/>
    <w:rsid w:val="001A3231"/>
    <w:rsid w:val="001A3DA0"/>
    <w:rsid w:val="001A55A7"/>
    <w:rsid w:val="001A7C46"/>
    <w:rsid w:val="001B01DC"/>
    <w:rsid w:val="001B0309"/>
    <w:rsid w:val="001B0D20"/>
    <w:rsid w:val="001B20A8"/>
    <w:rsid w:val="001B20C4"/>
    <w:rsid w:val="001B53A2"/>
    <w:rsid w:val="001B60DD"/>
    <w:rsid w:val="001C003B"/>
    <w:rsid w:val="001C0F1C"/>
    <w:rsid w:val="001C6071"/>
    <w:rsid w:val="001C6916"/>
    <w:rsid w:val="001C6CEB"/>
    <w:rsid w:val="001C7A35"/>
    <w:rsid w:val="001D0F95"/>
    <w:rsid w:val="001D1F44"/>
    <w:rsid w:val="001D1F81"/>
    <w:rsid w:val="001D31FA"/>
    <w:rsid w:val="001D45EF"/>
    <w:rsid w:val="001D5F20"/>
    <w:rsid w:val="001E09F9"/>
    <w:rsid w:val="001E1E37"/>
    <w:rsid w:val="001E2F1F"/>
    <w:rsid w:val="001E55A9"/>
    <w:rsid w:val="001F00B8"/>
    <w:rsid w:val="001F176B"/>
    <w:rsid w:val="001F2610"/>
    <w:rsid w:val="001F2AED"/>
    <w:rsid w:val="001F320C"/>
    <w:rsid w:val="001F7436"/>
    <w:rsid w:val="002005F8"/>
    <w:rsid w:val="00201DA5"/>
    <w:rsid w:val="00202C5B"/>
    <w:rsid w:val="0020317C"/>
    <w:rsid w:val="00206BF7"/>
    <w:rsid w:val="00211941"/>
    <w:rsid w:val="0021263B"/>
    <w:rsid w:val="00212C14"/>
    <w:rsid w:val="00216894"/>
    <w:rsid w:val="00222026"/>
    <w:rsid w:val="00224DBF"/>
    <w:rsid w:val="002256E9"/>
    <w:rsid w:val="002269F1"/>
    <w:rsid w:val="00232B17"/>
    <w:rsid w:val="002335C5"/>
    <w:rsid w:val="00234311"/>
    <w:rsid w:val="00234A35"/>
    <w:rsid w:val="00234D7C"/>
    <w:rsid w:val="002355D2"/>
    <w:rsid w:val="00235A9D"/>
    <w:rsid w:val="00237B55"/>
    <w:rsid w:val="0024253E"/>
    <w:rsid w:val="0024313C"/>
    <w:rsid w:val="00243E6F"/>
    <w:rsid w:val="00245030"/>
    <w:rsid w:val="00246B2F"/>
    <w:rsid w:val="00247EEC"/>
    <w:rsid w:val="00256FA7"/>
    <w:rsid w:val="00257D28"/>
    <w:rsid w:val="00261EDE"/>
    <w:rsid w:val="0026283B"/>
    <w:rsid w:val="0026488A"/>
    <w:rsid w:val="0026539E"/>
    <w:rsid w:val="002664F4"/>
    <w:rsid w:val="00266D91"/>
    <w:rsid w:val="002679E1"/>
    <w:rsid w:val="00271E89"/>
    <w:rsid w:val="00272CD5"/>
    <w:rsid w:val="00274A5D"/>
    <w:rsid w:val="00275B87"/>
    <w:rsid w:val="00280623"/>
    <w:rsid w:val="00280FE4"/>
    <w:rsid w:val="002871CC"/>
    <w:rsid w:val="00291CA7"/>
    <w:rsid w:val="00292F9A"/>
    <w:rsid w:val="002960D4"/>
    <w:rsid w:val="0029689F"/>
    <w:rsid w:val="00297437"/>
    <w:rsid w:val="002A006A"/>
    <w:rsid w:val="002A137D"/>
    <w:rsid w:val="002A2275"/>
    <w:rsid w:val="002A5801"/>
    <w:rsid w:val="002A5875"/>
    <w:rsid w:val="002A5911"/>
    <w:rsid w:val="002A6467"/>
    <w:rsid w:val="002A7DDB"/>
    <w:rsid w:val="002B2169"/>
    <w:rsid w:val="002B3196"/>
    <w:rsid w:val="002B3E89"/>
    <w:rsid w:val="002B5619"/>
    <w:rsid w:val="002B5DDF"/>
    <w:rsid w:val="002B661F"/>
    <w:rsid w:val="002B714C"/>
    <w:rsid w:val="002C0102"/>
    <w:rsid w:val="002C138E"/>
    <w:rsid w:val="002C1B3E"/>
    <w:rsid w:val="002C2235"/>
    <w:rsid w:val="002C27CC"/>
    <w:rsid w:val="002C3695"/>
    <w:rsid w:val="002D2567"/>
    <w:rsid w:val="002D2BF6"/>
    <w:rsid w:val="002D47B0"/>
    <w:rsid w:val="002D4CCF"/>
    <w:rsid w:val="002D6F15"/>
    <w:rsid w:val="002D737A"/>
    <w:rsid w:val="002E0668"/>
    <w:rsid w:val="002E0BBF"/>
    <w:rsid w:val="002E0DEC"/>
    <w:rsid w:val="002E11EE"/>
    <w:rsid w:val="002E238F"/>
    <w:rsid w:val="002E6EC9"/>
    <w:rsid w:val="002F06E4"/>
    <w:rsid w:val="002F362D"/>
    <w:rsid w:val="002F36F9"/>
    <w:rsid w:val="002F70A0"/>
    <w:rsid w:val="003005C3"/>
    <w:rsid w:val="003010E1"/>
    <w:rsid w:val="003027B3"/>
    <w:rsid w:val="00303B50"/>
    <w:rsid w:val="003043D7"/>
    <w:rsid w:val="00304B9D"/>
    <w:rsid w:val="00305612"/>
    <w:rsid w:val="0030719C"/>
    <w:rsid w:val="00307BF4"/>
    <w:rsid w:val="003108D5"/>
    <w:rsid w:val="003136EC"/>
    <w:rsid w:val="00313C87"/>
    <w:rsid w:val="00317466"/>
    <w:rsid w:val="00317552"/>
    <w:rsid w:val="0032118D"/>
    <w:rsid w:val="00324D00"/>
    <w:rsid w:val="003313C9"/>
    <w:rsid w:val="00331AAF"/>
    <w:rsid w:val="00335119"/>
    <w:rsid w:val="00343D17"/>
    <w:rsid w:val="003442B5"/>
    <w:rsid w:val="0034514F"/>
    <w:rsid w:val="00345A6E"/>
    <w:rsid w:val="00345E5A"/>
    <w:rsid w:val="003462AA"/>
    <w:rsid w:val="00347EA6"/>
    <w:rsid w:val="0035059C"/>
    <w:rsid w:val="00353501"/>
    <w:rsid w:val="00353A21"/>
    <w:rsid w:val="00360EC3"/>
    <w:rsid w:val="0036509C"/>
    <w:rsid w:val="003663B0"/>
    <w:rsid w:val="003667B2"/>
    <w:rsid w:val="00367794"/>
    <w:rsid w:val="00367C3E"/>
    <w:rsid w:val="00370A9C"/>
    <w:rsid w:val="003721A2"/>
    <w:rsid w:val="00372C3E"/>
    <w:rsid w:val="00372E2D"/>
    <w:rsid w:val="003735B3"/>
    <w:rsid w:val="0037575D"/>
    <w:rsid w:val="00375919"/>
    <w:rsid w:val="003768A9"/>
    <w:rsid w:val="00380A35"/>
    <w:rsid w:val="00381DDE"/>
    <w:rsid w:val="00381FDF"/>
    <w:rsid w:val="00382172"/>
    <w:rsid w:val="0038382B"/>
    <w:rsid w:val="00383F46"/>
    <w:rsid w:val="00385CA4"/>
    <w:rsid w:val="003901EF"/>
    <w:rsid w:val="00390E8B"/>
    <w:rsid w:val="00391199"/>
    <w:rsid w:val="003958B4"/>
    <w:rsid w:val="00395C34"/>
    <w:rsid w:val="0039653A"/>
    <w:rsid w:val="00396B9B"/>
    <w:rsid w:val="0039743D"/>
    <w:rsid w:val="003979AA"/>
    <w:rsid w:val="003A062C"/>
    <w:rsid w:val="003A0909"/>
    <w:rsid w:val="003A0EE0"/>
    <w:rsid w:val="003A13A6"/>
    <w:rsid w:val="003B2CF1"/>
    <w:rsid w:val="003B2DDA"/>
    <w:rsid w:val="003B521D"/>
    <w:rsid w:val="003C0E69"/>
    <w:rsid w:val="003C1634"/>
    <w:rsid w:val="003C28A0"/>
    <w:rsid w:val="003C2DCA"/>
    <w:rsid w:val="003C3308"/>
    <w:rsid w:val="003C33D6"/>
    <w:rsid w:val="003C58B7"/>
    <w:rsid w:val="003C6B54"/>
    <w:rsid w:val="003D0B7F"/>
    <w:rsid w:val="003D2319"/>
    <w:rsid w:val="003D4B9F"/>
    <w:rsid w:val="003D7DA5"/>
    <w:rsid w:val="003E22BE"/>
    <w:rsid w:val="003E352B"/>
    <w:rsid w:val="003E42CE"/>
    <w:rsid w:val="003E4336"/>
    <w:rsid w:val="003E486F"/>
    <w:rsid w:val="003E4D69"/>
    <w:rsid w:val="003E5FCE"/>
    <w:rsid w:val="003E7174"/>
    <w:rsid w:val="003F0E01"/>
    <w:rsid w:val="003F2E80"/>
    <w:rsid w:val="003F2E99"/>
    <w:rsid w:val="0040085E"/>
    <w:rsid w:val="00401FD4"/>
    <w:rsid w:val="00405840"/>
    <w:rsid w:val="00405E7A"/>
    <w:rsid w:val="004102BA"/>
    <w:rsid w:val="00412B8A"/>
    <w:rsid w:val="00412EBB"/>
    <w:rsid w:val="00413392"/>
    <w:rsid w:val="0041580F"/>
    <w:rsid w:val="0042015C"/>
    <w:rsid w:val="00422F9C"/>
    <w:rsid w:val="00423FC7"/>
    <w:rsid w:val="00427702"/>
    <w:rsid w:val="0043378F"/>
    <w:rsid w:val="00434297"/>
    <w:rsid w:val="004359A3"/>
    <w:rsid w:val="004365E2"/>
    <w:rsid w:val="00436B8B"/>
    <w:rsid w:val="0044012A"/>
    <w:rsid w:val="00441866"/>
    <w:rsid w:val="00441DE9"/>
    <w:rsid w:val="00444374"/>
    <w:rsid w:val="00446D3D"/>
    <w:rsid w:val="00447121"/>
    <w:rsid w:val="00447F05"/>
    <w:rsid w:val="0045081D"/>
    <w:rsid w:val="004512DE"/>
    <w:rsid w:val="00451888"/>
    <w:rsid w:val="00453515"/>
    <w:rsid w:val="004561C0"/>
    <w:rsid w:val="00456A9E"/>
    <w:rsid w:val="004577E2"/>
    <w:rsid w:val="0046010A"/>
    <w:rsid w:val="00462E0B"/>
    <w:rsid w:val="004636D3"/>
    <w:rsid w:val="00463F79"/>
    <w:rsid w:val="00464F14"/>
    <w:rsid w:val="00465FD9"/>
    <w:rsid w:val="0046632C"/>
    <w:rsid w:val="00471BAD"/>
    <w:rsid w:val="00473184"/>
    <w:rsid w:val="004744AA"/>
    <w:rsid w:val="00475105"/>
    <w:rsid w:val="00475311"/>
    <w:rsid w:val="004759E1"/>
    <w:rsid w:val="00475DE0"/>
    <w:rsid w:val="004805E3"/>
    <w:rsid w:val="00480DAB"/>
    <w:rsid w:val="00481A5D"/>
    <w:rsid w:val="0048209E"/>
    <w:rsid w:val="00483180"/>
    <w:rsid w:val="00483C10"/>
    <w:rsid w:val="004842CF"/>
    <w:rsid w:val="00486024"/>
    <w:rsid w:val="004871EA"/>
    <w:rsid w:val="00491B50"/>
    <w:rsid w:val="004930C7"/>
    <w:rsid w:val="00493598"/>
    <w:rsid w:val="004953D7"/>
    <w:rsid w:val="0049689A"/>
    <w:rsid w:val="0049698E"/>
    <w:rsid w:val="00497E21"/>
    <w:rsid w:val="004A3A71"/>
    <w:rsid w:val="004A4BEE"/>
    <w:rsid w:val="004A76BC"/>
    <w:rsid w:val="004B009C"/>
    <w:rsid w:val="004B10BF"/>
    <w:rsid w:val="004B4230"/>
    <w:rsid w:val="004B4331"/>
    <w:rsid w:val="004B50A3"/>
    <w:rsid w:val="004B5554"/>
    <w:rsid w:val="004B5A5B"/>
    <w:rsid w:val="004B5A70"/>
    <w:rsid w:val="004C1875"/>
    <w:rsid w:val="004C1E03"/>
    <w:rsid w:val="004C377F"/>
    <w:rsid w:val="004C46D9"/>
    <w:rsid w:val="004C60A9"/>
    <w:rsid w:val="004C6C47"/>
    <w:rsid w:val="004D1260"/>
    <w:rsid w:val="004D1D43"/>
    <w:rsid w:val="004D39D1"/>
    <w:rsid w:val="004D4189"/>
    <w:rsid w:val="004D4770"/>
    <w:rsid w:val="004E137C"/>
    <w:rsid w:val="004E24C6"/>
    <w:rsid w:val="004E3323"/>
    <w:rsid w:val="004E42C1"/>
    <w:rsid w:val="004F02B1"/>
    <w:rsid w:val="004F0A62"/>
    <w:rsid w:val="004F15EC"/>
    <w:rsid w:val="004F3967"/>
    <w:rsid w:val="004F4EFB"/>
    <w:rsid w:val="004F7382"/>
    <w:rsid w:val="004F7DDA"/>
    <w:rsid w:val="00501240"/>
    <w:rsid w:val="00503934"/>
    <w:rsid w:val="00507A59"/>
    <w:rsid w:val="00511C13"/>
    <w:rsid w:val="005126CC"/>
    <w:rsid w:val="005126DA"/>
    <w:rsid w:val="00513247"/>
    <w:rsid w:val="005143CB"/>
    <w:rsid w:val="00521499"/>
    <w:rsid w:val="00526792"/>
    <w:rsid w:val="0053380E"/>
    <w:rsid w:val="00534A03"/>
    <w:rsid w:val="00535675"/>
    <w:rsid w:val="00536E13"/>
    <w:rsid w:val="0054190D"/>
    <w:rsid w:val="00542190"/>
    <w:rsid w:val="00542490"/>
    <w:rsid w:val="00543D86"/>
    <w:rsid w:val="00546CBD"/>
    <w:rsid w:val="00547351"/>
    <w:rsid w:val="00550231"/>
    <w:rsid w:val="00561ECD"/>
    <w:rsid w:val="00562533"/>
    <w:rsid w:val="00562781"/>
    <w:rsid w:val="00562846"/>
    <w:rsid w:val="00565B6B"/>
    <w:rsid w:val="005700FC"/>
    <w:rsid w:val="00571263"/>
    <w:rsid w:val="005748CA"/>
    <w:rsid w:val="0057634D"/>
    <w:rsid w:val="005768F1"/>
    <w:rsid w:val="005778EF"/>
    <w:rsid w:val="00581158"/>
    <w:rsid w:val="005818CD"/>
    <w:rsid w:val="005833EC"/>
    <w:rsid w:val="00584AA2"/>
    <w:rsid w:val="00584CC3"/>
    <w:rsid w:val="00585F07"/>
    <w:rsid w:val="005951E4"/>
    <w:rsid w:val="005953FF"/>
    <w:rsid w:val="00595A45"/>
    <w:rsid w:val="00596652"/>
    <w:rsid w:val="005975E3"/>
    <w:rsid w:val="005A16B3"/>
    <w:rsid w:val="005A2AC5"/>
    <w:rsid w:val="005A40DB"/>
    <w:rsid w:val="005A4E3C"/>
    <w:rsid w:val="005A58D4"/>
    <w:rsid w:val="005B107E"/>
    <w:rsid w:val="005B1699"/>
    <w:rsid w:val="005B1FCF"/>
    <w:rsid w:val="005B370F"/>
    <w:rsid w:val="005B48C6"/>
    <w:rsid w:val="005B4CB8"/>
    <w:rsid w:val="005B638D"/>
    <w:rsid w:val="005B725F"/>
    <w:rsid w:val="005B79B0"/>
    <w:rsid w:val="005B7A33"/>
    <w:rsid w:val="005C2DD4"/>
    <w:rsid w:val="005C34B3"/>
    <w:rsid w:val="005C5BDE"/>
    <w:rsid w:val="005C62AE"/>
    <w:rsid w:val="005D23E7"/>
    <w:rsid w:val="005D23ED"/>
    <w:rsid w:val="005D5FA5"/>
    <w:rsid w:val="005D78A3"/>
    <w:rsid w:val="005E002A"/>
    <w:rsid w:val="005E28B5"/>
    <w:rsid w:val="005E2A30"/>
    <w:rsid w:val="005E5301"/>
    <w:rsid w:val="005E5E88"/>
    <w:rsid w:val="005E7D31"/>
    <w:rsid w:val="005F071E"/>
    <w:rsid w:val="005F2C53"/>
    <w:rsid w:val="005F33FE"/>
    <w:rsid w:val="005F50F9"/>
    <w:rsid w:val="005F5360"/>
    <w:rsid w:val="005F6F91"/>
    <w:rsid w:val="006006B6"/>
    <w:rsid w:val="00601E3C"/>
    <w:rsid w:val="00606A7F"/>
    <w:rsid w:val="006070E4"/>
    <w:rsid w:val="006112DE"/>
    <w:rsid w:val="0061337B"/>
    <w:rsid w:val="006138AB"/>
    <w:rsid w:val="00614BFD"/>
    <w:rsid w:val="006158D7"/>
    <w:rsid w:val="00615B42"/>
    <w:rsid w:val="00615D49"/>
    <w:rsid w:val="00623B27"/>
    <w:rsid w:val="0062527D"/>
    <w:rsid w:val="00632810"/>
    <w:rsid w:val="00632ACF"/>
    <w:rsid w:val="00634792"/>
    <w:rsid w:val="006369FC"/>
    <w:rsid w:val="00636EA4"/>
    <w:rsid w:val="00637D01"/>
    <w:rsid w:val="00642DA0"/>
    <w:rsid w:val="0064553A"/>
    <w:rsid w:val="00645CC6"/>
    <w:rsid w:val="00647F23"/>
    <w:rsid w:val="006515D7"/>
    <w:rsid w:val="00651E74"/>
    <w:rsid w:val="006536F3"/>
    <w:rsid w:val="006569CA"/>
    <w:rsid w:val="00661183"/>
    <w:rsid w:val="00661EB6"/>
    <w:rsid w:val="0066216E"/>
    <w:rsid w:val="00662A5D"/>
    <w:rsid w:val="006635FA"/>
    <w:rsid w:val="00665130"/>
    <w:rsid w:val="006655FF"/>
    <w:rsid w:val="00665A6B"/>
    <w:rsid w:val="00666A68"/>
    <w:rsid w:val="00667530"/>
    <w:rsid w:val="00670CA7"/>
    <w:rsid w:val="00672A93"/>
    <w:rsid w:val="00673718"/>
    <w:rsid w:val="00673EAC"/>
    <w:rsid w:val="006751C7"/>
    <w:rsid w:val="00677173"/>
    <w:rsid w:val="006772E8"/>
    <w:rsid w:val="00677EC1"/>
    <w:rsid w:val="00681516"/>
    <w:rsid w:val="006821A5"/>
    <w:rsid w:val="00683A67"/>
    <w:rsid w:val="0068435F"/>
    <w:rsid w:val="006847DD"/>
    <w:rsid w:val="00692A23"/>
    <w:rsid w:val="00692F5B"/>
    <w:rsid w:val="006948A3"/>
    <w:rsid w:val="0069514F"/>
    <w:rsid w:val="006954B7"/>
    <w:rsid w:val="006A25B3"/>
    <w:rsid w:val="006B3409"/>
    <w:rsid w:val="006B773C"/>
    <w:rsid w:val="006C04CA"/>
    <w:rsid w:val="006C16D7"/>
    <w:rsid w:val="006C1E1D"/>
    <w:rsid w:val="006C236B"/>
    <w:rsid w:val="006C370C"/>
    <w:rsid w:val="006C3F61"/>
    <w:rsid w:val="006C5B12"/>
    <w:rsid w:val="006C5D5D"/>
    <w:rsid w:val="006C607A"/>
    <w:rsid w:val="006C616F"/>
    <w:rsid w:val="006C6927"/>
    <w:rsid w:val="006D0E0A"/>
    <w:rsid w:val="006D2F44"/>
    <w:rsid w:val="006D47A0"/>
    <w:rsid w:val="006D6985"/>
    <w:rsid w:val="006D6F6D"/>
    <w:rsid w:val="006E0C75"/>
    <w:rsid w:val="006E6E4E"/>
    <w:rsid w:val="006F2A8D"/>
    <w:rsid w:val="006F357E"/>
    <w:rsid w:val="006F703F"/>
    <w:rsid w:val="006F7345"/>
    <w:rsid w:val="007039D3"/>
    <w:rsid w:val="007042B1"/>
    <w:rsid w:val="0070536C"/>
    <w:rsid w:val="00706546"/>
    <w:rsid w:val="00711E56"/>
    <w:rsid w:val="00711FAB"/>
    <w:rsid w:val="007129B3"/>
    <w:rsid w:val="007138C0"/>
    <w:rsid w:val="007236F5"/>
    <w:rsid w:val="00723927"/>
    <w:rsid w:val="0072400E"/>
    <w:rsid w:val="00733ABA"/>
    <w:rsid w:val="007350C8"/>
    <w:rsid w:val="00736233"/>
    <w:rsid w:val="00736271"/>
    <w:rsid w:val="00736AAC"/>
    <w:rsid w:val="00742EF1"/>
    <w:rsid w:val="00744015"/>
    <w:rsid w:val="00744DE3"/>
    <w:rsid w:val="00745DC5"/>
    <w:rsid w:val="0075037B"/>
    <w:rsid w:val="00751A8C"/>
    <w:rsid w:val="0075248A"/>
    <w:rsid w:val="00752AEF"/>
    <w:rsid w:val="00752C6C"/>
    <w:rsid w:val="007537BD"/>
    <w:rsid w:val="00753B15"/>
    <w:rsid w:val="007610A4"/>
    <w:rsid w:val="0076189C"/>
    <w:rsid w:val="00762A5B"/>
    <w:rsid w:val="007639C5"/>
    <w:rsid w:val="00763EB4"/>
    <w:rsid w:val="00764CF5"/>
    <w:rsid w:val="00770104"/>
    <w:rsid w:val="0077081F"/>
    <w:rsid w:val="0077370F"/>
    <w:rsid w:val="00780DA8"/>
    <w:rsid w:val="00781144"/>
    <w:rsid w:val="00781A55"/>
    <w:rsid w:val="00781C3F"/>
    <w:rsid w:val="00786230"/>
    <w:rsid w:val="00790CF7"/>
    <w:rsid w:val="007915C5"/>
    <w:rsid w:val="00792891"/>
    <w:rsid w:val="00794A31"/>
    <w:rsid w:val="00794AF9"/>
    <w:rsid w:val="007979DD"/>
    <w:rsid w:val="007A0973"/>
    <w:rsid w:val="007A3952"/>
    <w:rsid w:val="007A3DF7"/>
    <w:rsid w:val="007A479A"/>
    <w:rsid w:val="007A7258"/>
    <w:rsid w:val="007A78B8"/>
    <w:rsid w:val="007A7A63"/>
    <w:rsid w:val="007B0A70"/>
    <w:rsid w:val="007B313D"/>
    <w:rsid w:val="007B4C9C"/>
    <w:rsid w:val="007B6AA5"/>
    <w:rsid w:val="007B7662"/>
    <w:rsid w:val="007C043B"/>
    <w:rsid w:val="007C044F"/>
    <w:rsid w:val="007C0C6C"/>
    <w:rsid w:val="007C0F95"/>
    <w:rsid w:val="007C0FCB"/>
    <w:rsid w:val="007C1A23"/>
    <w:rsid w:val="007C4E50"/>
    <w:rsid w:val="007C5CFB"/>
    <w:rsid w:val="007D0BDA"/>
    <w:rsid w:val="007D0C8E"/>
    <w:rsid w:val="007D19AA"/>
    <w:rsid w:val="007D25CC"/>
    <w:rsid w:val="007D3145"/>
    <w:rsid w:val="007D41BB"/>
    <w:rsid w:val="007D5534"/>
    <w:rsid w:val="007D7510"/>
    <w:rsid w:val="007D7F78"/>
    <w:rsid w:val="007E06D9"/>
    <w:rsid w:val="007E117B"/>
    <w:rsid w:val="007E2A3E"/>
    <w:rsid w:val="007E365B"/>
    <w:rsid w:val="007E36E4"/>
    <w:rsid w:val="007E3AEA"/>
    <w:rsid w:val="007E5769"/>
    <w:rsid w:val="007E75ED"/>
    <w:rsid w:val="007E7F3B"/>
    <w:rsid w:val="007F303F"/>
    <w:rsid w:val="007F78DE"/>
    <w:rsid w:val="008009E4"/>
    <w:rsid w:val="00802C05"/>
    <w:rsid w:val="00804EE6"/>
    <w:rsid w:val="00805D1D"/>
    <w:rsid w:val="00807AE3"/>
    <w:rsid w:val="00812FD2"/>
    <w:rsid w:val="00816A96"/>
    <w:rsid w:val="00817CA0"/>
    <w:rsid w:val="008228EB"/>
    <w:rsid w:val="00824633"/>
    <w:rsid w:val="00826BB9"/>
    <w:rsid w:val="00832D6D"/>
    <w:rsid w:val="0083389C"/>
    <w:rsid w:val="00834669"/>
    <w:rsid w:val="00837E7A"/>
    <w:rsid w:val="00845224"/>
    <w:rsid w:val="00845AA6"/>
    <w:rsid w:val="008538A0"/>
    <w:rsid w:val="008543DA"/>
    <w:rsid w:val="00856EFE"/>
    <w:rsid w:val="00860140"/>
    <w:rsid w:val="00862AEA"/>
    <w:rsid w:val="00867F29"/>
    <w:rsid w:val="00870EA2"/>
    <w:rsid w:val="00871647"/>
    <w:rsid w:val="00872D44"/>
    <w:rsid w:val="008741A3"/>
    <w:rsid w:val="00875174"/>
    <w:rsid w:val="00875288"/>
    <w:rsid w:val="00875626"/>
    <w:rsid w:val="00876621"/>
    <w:rsid w:val="008777FA"/>
    <w:rsid w:val="00880F2B"/>
    <w:rsid w:val="00881672"/>
    <w:rsid w:val="008848B9"/>
    <w:rsid w:val="00885586"/>
    <w:rsid w:val="00887B46"/>
    <w:rsid w:val="00893C6F"/>
    <w:rsid w:val="00894881"/>
    <w:rsid w:val="00895B21"/>
    <w:rsid w:val="00895EDB"/>
    <w:rsid w:val="00897ACC"/>
    <w:rsid w:val="008A0873"/>
    <w:rsid w:val="008A64C3"/>
    <w:rsid w:val="008B0D76"/>
    <w:rsid w:val="008B3F63"/>
    <w:rsid w:val="008B7EA9"/>
    <w:rsid w:val="008C151B"/>
    <w:rsid w:val="008C2B9D"/>
    <w:rsid w:val="008C3780"/>
    <w:rsid w:val="008C5A05"/>
    <w:rsid w:val="008C68AE"/>
    <w:rsid w:val="008C6B9F"/>
    <w:rsid w:val="008D2015"/>
    <w:rsid w:val="008D2C8C"/>
    <w:rsid w:val="008D7987"/>
    <w:rsid w:val="008E0B6C"/>
    <w:rsid w:val="008E44E0"/>
    <w:rsid w:val="008E6A56"/>
    <w:rsid w:val="008E7800"/>
    <w:rsid w:val="008F15F8"/>
    <w:rsid w:val="008F23F5"/>
    <w:rsid w:val="008F5F8B"/>
    <w:rsid w:val="008F691C"/>
    <w:rsid w:val="008F7559"/>
    <w:rsid w:val="008F7E31"/>
    <w:rsid w:val="00900410"/>
    <w:rsid w:val="00901D8C"/>
    <w:rsid w:val="0090227B"/>
    <w:rsid w:val="0090249F"/>
    <w:rsid w:val="0090496E"/>
    <w:rsid w:val="009054AC"/>
    <w:rsid w:val="009058E3"/>
    <w:rsid w:val="00907194"/>
    <w:rsid w:val="00907D18"/>
    <w:rsid w:val="00912576"/>
    <w:rsid w:val="00914339"/>
    <w:rsid w:val="009145A5"/>
    <w:rsid w:val="009150E2"/>
    <w:rsid w:val="00916E92"/>
    <w:rsid w:val="00917703"/>
    <w:rsid w:val="009217AB"/>
    <w:rsid w:val="00925845"/>
    <w:rsid w:val="009258B6"/>
    <w:rsid w:val="0092649F"/>
    <w:rsid w:val="00927395"/>
    <w:rsid w:val="0093167B"/>
    <w:rsid w:val="00932867"/>
    <w:rsid w:val="009338F6"/>
    <w:rsid w:val="00934EB5"/>
    <w:rsid w:val="00935028"/>
    <w:rsid w:val="009358C7"/>
    <w:rsid w:val="00935D02"/>
    <w:rsid w:val="00936D9D"/>
    <w:rsid w:val="009374CD"/>
    <w:rsid w:val="00941630"/>
    <w:rsid w:val="009474DE"/>
    <w:rsid w:val="009503F1"/>
    <w:rsid w:val="00950BE9"/>
    <w:rsid w:val="00950E80"/>
    <w:rsid w:val="00952882"/>
    <w:rsid w:val="009556BF"/>
    <w:rsid w:val="00955997"/>
    <w:rsid w:val="009567A7"/>
    <w:rsid w:val="009568EB"/>
    <w:rsid w:val="0096182D"/>
    <w:rsid w:val="0096266B"/>
    <w:rsid w:val="00967F51"/>
    <w:rsid w:val="00967FE4"/>
    <w:rsid w:val="00971671"/>
    <w:rsid w:val="00971F2B"/>
    <w:rsid w:val="00972C19"/>
    <w:rsid w:val="00972EF2"/>
    <w:rsid w:val="009746E3"/>
    <w:rsid w:val="009761A9"/>
    <w:rsid w:val="00976C8A"/>
    <w:rsid w:val="009778B3"/>
    <w:rsid w:val="009814A4"/>
    <w:rsid w:val="00981827"/>
    <w:rsid w:val="00985CE6"/>
    <w:rsid w:val="00985ED6"/>
    <w:rsid w:val="00987B0A"/>
    <w:rsid w:val="0099462F"/>
    <w:rsid w:val="009950AF"/>
    <w:rsid w:val="00996416"/>
    <w:rsid w:val="009978E1"/>
    <w:rsid w:val="00997E29"/>
    <w:rsid w:val="009A00D0"/>
    <w:rsid w:val="009A055E"/>
    <w:rsid w:val="009A0EBD"/>
    <w:rsid w:val="009A1BB7"/>
    <w:rsid w:val="009A29EA"/>
    <w:rsid w:val="009A32C8"/>
    <w:rsid w:val="009A37D7"/>
    <w:rsid w:val="009A3E96"/>
    <w:rsid w:val="009A4A5B"/>
    <w:rsid w:val="009A557C"/>
    <w:rsid w:val="009A5BDA"/>
    <w:rsid w:val="009A66B1"/>
    <w:rsid w:val="009A67F6"/>
    <w:rsid w:val="009B3478"/>
    <w:rsid w:val="009B37D1"/>
    <w:rsid w:val="009B381A"/>
    <w:rsid w:val="009B5F3A"/>
    <w:rsid w:val="009B62B0"/>
    <w:rsid w:val="009B6932"/>
    <w:rsid w:val="009B6E05"/>
    <w:rsid w:val="009B7F75"/>
    <w:rsid w:val="009C0AB9"/>
    <w:rsid w:val="009C25A8"/>
    <w:rsid w:val="009C6DD6"/>
    <w:rsid w:val="009D0845"/>
    <w:rsid w:val="009D115B"/>
    <w:rsid w:val="009D1C44"/>
    <w:rsid w:val="009D2C78"/>
    <w:rsid w:val="009D31B6"/>
    <w:rsid w:val="009D342F"/>
    <w:rsid w:val="009D40A0"/>
    <w:rsid w:val="009D45E6"/>
    <w:rsid w:val="009D5AB0"/>
    <w:rsid w:val="009D5B16"/>
    <w:rsid w:val="009E05AE"/>
    <w:rsid w:val="009E1468"/>
    <w:rsid w:val="009E514D"/>
    <w:rsid w:val="009E51CE"/>
    <w:rsid w:val="009F1D97"/>
    <w:rsid w:val="009F2014"/>
    <w:rsid w:val="009F5208"/>
    <w:rsid w:val="009F59FB"/>
    <w:rsid w:val="009F5BF1"/>
    <w:rsid w:val="009F61F3"/>
    <w:rsid w:val="00A0089D"/>
    <w:rsid w:val="00A04A65"/>
    <w:rsid w:val="00A106CD"/>
    <w:rsid w:val="00A20E65"/>
    <w:rsid w:val="00A26A96"/>
    <w:rsid w:val="00A364AC"/>
    <w:rsid w:val="00A366AF"/>
    <w:rsid w:val="00A4042E"/>
    <w:rsid w:val="00A40CF8"/>
    <w:rsid w:val="00A53A97"/>
    <w:rsid w:val="00A56840"/>
    <w:rsid w:val="00A56A94"/>
    <w:rsid w:val="00A574EC"/>
    <w:rsid w:val="00A612D9"/>
    <w:rsid w:val="00A6140E"/>
    <w:rsid w:val="00A6159A"/>
    <w:rsid w:val="00A65F11"/>
    <w:rsid w:val="00A701E8"/>
    <w:rsid w:val="00A70A9F"/>
    <w:rsid w:val="00A73624"/>
    <w:rsid w:val="00A77ADE"/>
    <w:rsid w:val="00A81933"/>
    <w:rsid w:val="00A82209"/>
    <w:rsid w:val="00A82789"/>
    <w:rsid w:val="00A83346"/>
    <w:rsid w:val="00A84033"/>
    <w:rsid w:val="00A8517A"/>
    <w:rsid w:val="00A86611"/>
    <w:rsid w:val="00A8669E"/>
    <w:rsid w:val="00A87486"/>
    <w:rsid w:val="00A87AC3"/>
    <w:rsid w:val="00A94941"/>
    <w:rsid w:val="00A956FA"/>
    <w:rsid w:val="00A97C88"/>
    <w:rsid w:val="00AA00D8"/>
    <w:rsid w:val="00AA05D7"/>
    <w:rsid w:val="00AA3232"/>
    <w:rsid w:val="00AA57C8"/>
    <w:rsid w:val="00AA7458"/>
    <w:rsid w:val="00AB1215"/>
    <w:rsid w:val="00AB12C2"/>
    <w:rsid w:val="00AB1F35"/>
    <w:rsid w:val="00AB469A"/>
    <w:rsid w:val="00AB49FE"/>
    <w:rsid w:val="00AB6531"/>
    <w:rsid w:val="00AB7201"/>
    <w:rsid w:val="00AC1C20"/>
    <w:rsid w:val="00AC4732"/>
    <w:rsid w:val="00AC64EE"/>
    <w:rsid w:val="00AC6881"/>
    <w:rsid w:val="00AC6D1F"/>
    <w:rsid w:val="00AC6E14"/>
    <w:rsid w:val="00AC7065"/>
    <w:rsid w:val="00AC7127"/>
    <w:rsid w:val="00AD2F6B"/>
    <w:rsid w:val="00AD32BF"/>
    <w:rsid w:val="00AD3FB6"/>
    <w:rsid w:val="00AD4520"/>
    <w:rsid w:val="00AD5A6E"/>
    <w:rsid w:val="00AD7113"/>
    <w:rsid w:val="00AD7144"/>
    <w:rsid w:val="00AE0564"/>
    <w:rsid w:val="00AE1A20"/>
    <w:rsid w:val="00AE24F2"/>
    <w:rsid w:val="00AE3C0D"/>
    <w:rsid w:val="00AE5B07"/>
    <w:rsid w:val="00AF2F52"/>
    <w:rsid w:val="00AF33BA"/>
    <w:rsid w:val="00AF34C2"/>
    <w:rsid w:val="00AF6A09"/>
    <w:rsid w:val="00AF6ADC"/>
    <w:rsid w:val="00AF7E66"/>
    <w:rsid w:val="00B01A22"/>
    <w:rsid w:val="00B037AF"/>
    <w:rsid w:val="00B06A89"/>
    <w:rsid w:val="00B10C2A"/>
    <w:rsid w:val="00B117D2"/>
    <w:rsid w:val="00B120CE"/>
    <w:rsid w:val="00B126C4"/>
    <w:rsid w:val="00B147AE"/>
    <w:rsid w:val="00B15ABC"/>
    <w:rsid w:val="00B17F28"/>
    <w:rsid w:val="00B22575"/>
    <w:rsid w:val="00B2257D"/>
    <w:rsid w:val="00B23E7D"/>
    <w:rsid w:val="00B26297"/>
    <w:rsid w:val="00B26B6B"/>
    <w:rsid w:val="00B277AB"/>
    <w:rsid w:val="00B309E0"/>
    <w:rsid w:val="00B316C5"/>
    <w:rsid w:val="00B33A97"/>
    <w:rsid w:val="00B33DF7"/>
    <w:rsid w:val="00B35758"/>
    <w:rsid w:val="00B36F33"/>
    <w:rsid w:val="00B4168B"/>
    <w:rsid w:val="00B41A48"/>
    <w:rsid w:val="00B42926"/>
    <w:rsid w:val="00B4351C"/>
    <w:rsid w:val="00B4422C"/>
    <w:rsid w:val="00B4448C"/>
    <w:rsid w:val="00B44715"/>
    <w:rsid w:val="00B45D4D"/>
    <w:rsid w:val="00B470B0"/>
    <w:rsid w:val="00B5133C"/>
    <w:rsid w:val="00B52F9E"/>
    <w:rsid w:val="00B53D0E"/>
    <w:rsid w:val="00B56C73"/>
    <w:rsid w:val="00B56D5B"/>
    <w:rsid w:val="00B60AB1"/>
    <w:rsid w:val="00B62150"/>
    <w:rsid w:val="00B622F1"/>
    <w:rsid w:val="00B62AE5"/>
    <w:rsid w:val="00B6585F"/>
    <w:rsid w:val="00B67B12"/>
    <w:rsid w:val="00B67F59"/>
    <w:rsid w:val="00B70350"/>
    <w:rsid w:val="00B73AD9"/>
    <w:rsid w:val="00B75F9A"/>
    <w:rsid w:val="00B76713"/>
    <w:rsid w:val="00B80872"/>
    <w:rsid w:val="00B82624"/>
    <w:rsid w:val="00B8458B"/>
    <w:rsid w:val="00B872CC"/>
    <w:rsid w:val="00B911DD"/>
    <w:rsid w:val="00B930B0"/>
    <w:rsid w:val="00B93A97"/>
    <w:rsid w:val="00B97656"/>
    <w:rsid w:val="00BA0555"/>
    <w:rsid w:val="00BA2006"/>
    <w:rsid w:val="00BA351C"/>
    <w:rsid w:val="00BA508A"/>
    <w:rsid w:val="00BB0340"/>
    <w:rsid w:val="00BB07C2"/>
    <w:rsid w:val="00BB11FF"/>
    <w:rsid w:val="00BB45AF"/>
    <w:rsid w:val="00BD0B10"/>
    <w:rsid w:val="00BD23DD"/>
    <w:rsid w:val="00BE009E"/>
    <w:rsid w:val="00BE08BA"/>
    <w:rsid w:val="00BE0BAB"/>
    <w:rsid w:val="00BE2238"/>
    <w:rsid w:val="00BE5B63"/>
    <w:rsid w:val="00BE6328"/>
    <w:rsid w:val="00BE76D6"/>
    <w:rsid w:val="00BE7CEC"/>
    <w:rsid w:val="00BF0F8F"/>
    <w:rsid w:val="00BF1E37"/>
    <w:rsid w:val="00BF253B"/>
    <w:rsid w:val="00BF2CCB"/>
    <w:rsid w:val="00BF34F5"/>
    <w:rsid w:val="00BF3AD1"/>
    <w:rsid w:val="00BF530A"/>
    <w:rsid w:val="00BF7273"/>
    <w:rsid w:val="00C00137"/>
    <w:rsid w:val="00C03E6A"/>
    <w:rsid w:val="00C04098"/>
    <w:rsid w:val="00C1394F"/>
    <w:rsid w:val="00C15C6B"/>
    <w:rsid w:val="00C27092"/>
    <w:rsid w:val="00C302CB"/>
    <w:rsid w:val="00C30CB7"/>
    <w:rsid w:val="00C323DC"/>
    <w:rsid w:val="00C32E32"/>
    <w:rsid w:val="00C40252"/>
    <w:rsid w:val="00C410D2"/>
    <w:rsid w:val="00C41E42"/>
    <w:rsid w:val="00C4388F"/>
    <w:rsid w:val="00C43DD6"/>
    <w:rsid w:val="00C463BC"/>
    <w:rsid w:val="00C4760D"/>
    <w:rsid w:val="00C47D7F"/>
    <w:rsid w:val="00C51E17"/>
    <w:rsid w:val="00C528FF"/>
    <w:rsid w:val="00C53FD3"/>
    <w:rsid w:val="00C60A5D"/>
    <w:rsid w:val="00C614C5"/>
    <w:rsid w:val="00C61F6D"/>
    <w:rsid w:val="00C64C26"/>
    <w:rsid w:val="00C66F04"/>
    <w:rsid w:val="00C7266C"/>
    <w:rsid w:val="00C72BD3"/>
    <w:rsid w:val="00C742EE"/>
    <w:rsid w:val="00C755C9"/>
    <w:rsid w:val="00C807BA"/>
    <w:rsid w:val="00C83172"/>
    <w:rsid w:val="00C835BF"/>
    <w:rsid w:val="00C876B2"/>
    <w:rsid w:val="00C87CD3"/>
    <w:rsid w:val="00C91D7C"/>
    <w:rsid w:val="00C927B7"/>
    <w:rsid w:val="00C94E13"/>
    <w:rsid w:val="00C95917"/>
    <w:rsid w:val="00C95D75"/>
    <w:rsid w:val="00C96A04"/>
    <w:rsid w:val="00CA28ED"/>
    <w:rsid w:val="00CA2B10"/>
    <w:rsid w:val="00CB047F"/>
    <w:rsid w:val="00CB1436"/>
    <w:rsid w:val="00CB1B18"/>
    <w:rsid w:val="00CB23F5"/>
    <w:rsid w:val="00CB2DA0"/>
    <w:rsid w:val="00CB3D3F"/>
    <w:rsid w:val="00CB3F5A"/>
    <w:rsid w:val="00CB6F0A"/>
    <w:rsid w:val="00CC00F7"/>
    <w:rsid w:val="00CC066C"/>
    <w:rsid w:val="00CC084D"/>
    <w:rsid w:val="00CC0D94"/>
    <w:rsid w:val="00CC174B"/>
    <w:rsid w:val="00CC1E24"/>
    <w:rsid w:val="00CC22BE"/>
    <w:rsid w:val="00CC363C"/>
    <w:rsid w:val="00CC5D90"/>
    <w:rsid w:val="00CC6587"/>
    <w:rsid w:val="00CD15CA"/>
    <w:rsid w:val="00CD2EE8"/>
    <w:rsid w:val="00CD3008"/>
    <w:rsid w:val="00CD63ED"/>
    <w:rsid w:val="00CD7C8C"/>
    <w:rsid w:val="00CE022A"/>
    <w:rsid w:val="00CE115F"/>
    <w:rsid w:val="00CE4D00"/>
    <w:rsid w:val="00CE5E78"/>
    <w:rsid w:val="00CE660B"/>
    <w:rsid w:val="00CE7590"/>
    <w:rsid w:val="00CF02F5"/>
    <w:rsid w:val="00CF0749"/>
    <w:rsid w:val="00CF3488"/>
    <w:rsid w:val="00CF4808"/>
    <w:rsid w:val="00CF5AAC"/>
    <w:rsid w:val="00CF6FFD"/>
    <w:rsid w:val="00CF7971"/>
    <w:rsid w:val="00D0022E"/>
    <w:rsid w:val="00D00416"/>
    <w:rsid w:val="00D0179B"/>
    <w:rsid w:val="00D04730"/>
    <w:rsid w:val="00D06014"/>
    <w:rsid w:val="00D0617C"/>
    <w:rsid w:val="00D070D9"/>
    <w:rsid w:val="00D07E3E"/>
    <w:rsid w:val="00D14BC7"/>
    <w:rsid w:val="00D16D62"/>
    <w:rsid w:val="00D2163E"/>
    <w:rsid w:val="00D216FD"/>
    <w:rsid w:val="00D2192B"/>
    <w:rsid w:val="00D32176"/>
    <w:rsid w:val="00D327FD"/>
    <w:rsid w:val="00D330DE"/>
    <w:rsid w:val="00D34EB9"/>
    <w:rsid w:val="00D358B6"/>
    <w:rsid w:val="00D36C73"/>
    <w:rsid w:val="00D3734B"/>
    <w:rsid w:val="00D3746B"/>
    <w:rsid w:val="00D4525B"/>
    <w:rsid w:val="00D46BD4"/>
    <w:rsid w:val="00D47A4E"/>
    <w:rsid w:val="00D47AA6"/>
    <w:rsid w:val="00D51603"/>
    <w:rsid w:val="00D5187C"/>
    <w:rsid w:val="00D57CFC"/>
    <w:rsid w:val="00D6075F"/>
    <w:rsid w:val="00D6198C"/>
    <w:rsid w:val="00D62329"/>
    <w:rsid w:val="00D6488A"/>
    <w:rsid w:val="00D66510"/>
    <w:rsid w:val="00D676B2"/>
    <w:rsid w:val="00D75836"/>
    <w:rsid w:val="00D773FC"/>
    <w:rsid w:val="00D80761"/>
    <w:rsid w:val="00D82452"/>
    <w:rsid w:val="00D83245"/>
    <w:rsid w:val="00D833C0"/>
    <w:rsid w:val="00D85AF7"/>
    <w:rsid w:val="00D86849"/>
    <w:rsid w:val="00D86A11"/>
    <w:rsid w:val="00D9096C"/>
    <w:rsid w:val="00D91388"/>
    <w:rsid w:val="00D94A85"/>
    <w:rsid w:val="00D96617"/>
    <w:rsid w:val="00DA0040"/>
    <w:rsid w:val="00DA018E"/>
    <w:rsid w:val="00DA0383"/>
    <w:rsid w:val="00DA0BAA"/>
    <w:rsid w:val="00DA1FC2"/>
    <w:rsid w:val="00DA3717"/>
    <w:rsid w:val="00DA37C3"/>
    <w:rsid w:val="00DA3994"/>
    <w:rsid w:val="00DA6223"/>
    <w:rsid w:val="00DA7849"/>
    <w:rsid w:val="00DA7F84"/>
    <w:rsid w:val="00DB09D4"/>
    <w:rsid w:val="00DB0FCA"/>
    <w:rsid w:val="00DB1E88"/>
    <w:rsid w:val="00DB32B0"/>
    <w:rsid w:val="00DB339F"/>
    <w:rsid w:val="00DB43C9"/>
    <w:rsid w:val="00DC2D87"/>
    <w:rsid w:val="00DC304F"/>
    <w:rsid w:val="00DC3365"/>
    <w:rsid w:val="00DC42B2"/>
    <w:rsid w:val="00DD034A"/>
    <w:rsid w:val="00DD06DC"/>
    <w:rsid w:val="00DD18D7"/>
    <w:rsid w:val="00DD6D38"/>
    <w:rsid w:val="00DD706A"/>
    <w:rsid w:val="00DE5243"/>
    <w:rsid w:val="00DF06FF"/>
    <w:rsid w:val="00DF55E5"/>
    <w:rsid w:val="00DF5E2A"/>
    <w:rsid w:val="00DF5E9F"/>
    <w:rsid w:val="00DF6FEA"/>
    <w:rsid w:val="00DF7835"/>
    <w:rsid w:val="00DF7B1B"/>
    <w:rsid w:val="00DF7E0A"/>
    <w:rsid w:val="00E0045F"/>
    <w:rsid w:val="00E01995"/>
    <w:rsid w:val="00E03A47"/>
    <w:rsid w:val="00E04036"/>
    <w:rsid w:val="00E047F7"/>
    <w:rsid w:val="00E071CE"/>
    <w:rsid w:val="00E07A34"/>
    <w:rsid w:val="00E07D69"/>
    <w:rsid w:val="00E10B35"/>
    <w:rsid w:val="00E10DCE"/>
    <w:rsid w:val="00E10FC4"/>
    <w:rsid w:val="00E117B3"/>
    <w:rsid w:val="00E1245B"/>
    <w:rsid w:val="00E12916"/>
    <w:rsid w:val="00E16BED"/>
    <w:rsid w:val="00E16F82"/>
    <w:rsid w:val="00E228E0"/>
    <w:rsid w:val="00E23778"/>
    <w:rsid w:val="00E23CF3"/>
    <w:rsid w:val="00E25E0F"/>
    <w:rsid w:val="00E263C2"/>
    <w:rsid w:val="00E27D7E"/>
    <w:rsid w:val="00E3214A"/>
    <w:rsid w:val="00E329E5"/>
    <w:rsid w:val="00E32E8D"/>
    <w:rsid w:val="00E337D5"/>
    <w:rsid w:val="00E3528F"/>
    <w:rsid w:val="00E356B7"/>
    <w:rsid w:val="00E37CDA"/>
    <w:rsid w:val="00E42578"/>
    <w:rsid w:val="00E42C0B"/>
    <w:rsid w:val="00E47036"/>
    <w:rsid w:val="00E47F44"/>
    <w:rsid w:val="00E509C8"/>
    <w:rsid w:val="00E53158"/>
    <w:rsid w:val="00E565EE"/>
    <w:rsid w:val="00E60262"/>
    <w:rsid w:val="00E6093F"/>
    <w:rsid w:val="00E6321E"/>
    <w:rsid w:val="00E65415"/>
    <w:rsid w:val="00E6714C"/>
    <w:rsid w:val="00E719A8"/>
    <w:rsid w:val="00E72A37"/>
    <w:rsid w:val="00E75772"/>
    <w:rsid w:val="00E75C94"/>
    <w:rsid w:val="00E7691C"/>
    <w:rsid w:val="00E770E9"/>
    <w:rsid w:val="00E80A65"/>
    <w:rsid w:val="00E80E0C"/>
    <w:rsid w:val="00E813D2"/>
    <w:rsid w:val="00E81538"/>
    <w:rsid w:val="00E825E8"/>
    <w:rsid w:val="00E83BB1"/>
    <w:rsid w:val="00E84A0A"/>
    <w:rsid w:val="00E86718"/>
    <w:rsid w:val="00E87474"/>
    <w:rsid w:val="00E92426"/>
    <w:rsid w:val="00E94054"/>
    <w:rsid w:val="00EA0A61"/>
    <w:rsid w:val="00EA28C3"/>
    <w:rsid w:val="00EA4D53"/>
    <w:rsid w:val="00EA5134"/>
    <w:rsid w:val="00EB08E3"/>
    <w:rsid w:val="00EB0E8E"/>
    <w:rsid w:val="00EB26DB"/>
    <w:rsid w:val="00EB4294"/>
    <w:rsid w:val="00EC4B8B"/>
    <w:rsid w:val="00EC57EC"/>
    <w:rsid w:val="00EC60A6"/>
    <w:rsid w:val="00EC7256"/>
    <w:rsid w:val="00ED042E"/>
    <w:rsid w:val="00ED0D66"/>
    <w:rsid w:val="00ED11C6"/>
    <w:rsid w:val="00ED4E39"/>
    <w:rsid w:val="00ED582C"/>
    <w:rsid w:val="00ED6765"/>
    <w:rsid w:val="00ED791B"/>
    <w:rsid w:val="00ED7DDE"/>
    <w:rsid w:val="00EE1608"/>
    <w:rsid w:val="00EE250A"/>
    <w:rsid w:val="00EF0B21"/>
    <w:rsid w:val="00EF14E5"/>
    <w:rsid w:val="00EF3AF1"/>
    <w:rsid w:val="00EF4A94"/>
    <w:rsid w:val="00EF67E2"/>
    <w:rsid w:val="00EF6BE7"/>
    <w:rsid w:val="00F002F0"/>
    <w:rsid w:val="00F0155D"/>
    <w:rsid w:val="00F01BD8"/>
    <w:rsid w:val="00F03045"/>
    <w:rsid w:val="00F05080"/>
    <w:rsid w:val="00F056A6"/>
    <w:rsid w:val="00F05D31"/>
    <w:rsid w:val="00F10344"/>
    <w:rsid w:val="00F11855"/>
    <w:rsid w:val="00F1456A"/>
    <w:rsid w:val="00F15EBA"/>
    <w:rsid w:val="00F15F7F"/>
    <w:rsid w:val="00F16004"/>
    <w:rsid w:val="00F169D1"/>
    <w:rsid w:val="00F20117"/>
    <w:rsid w:val="00F2172B"/>
    <w:rsid w:val="00F22884"/>
    <w:rsid w:val="00F22DB7"/>
    <w:rsid w:val="00F22E9D"/>
    <w:rsid w:val="00F23653"/>
    <w:rsid w:val="00F25356"/>
    <w:rsid w:val="00F323DA"/>
    <w:rsid w:val="00F332BE"/>
    <w:rsid w:val="00F35BB8"/>
    <w:rsid w:val="00F3656F"/>
    <w:rsid w:val="00F36BFE"/>
    <w:rsid w:val="00F3749E"/>
    <w:rsid w:val="00F37A46"/>
    <w:rsid w:val="00F421C2"/>
    <w:rsid w:val="00F45229"/>
    <w:rsid w:val="00F51F80"/>
    <w:rsid w:val="00F52BFD"/>
    <w:rsid w:val="00F552C0"/>
    <w:rsid w:val="00F5564E"/>
    <w:rsid w:val="00F5765F"/>
    <w:rsid w:val="00F6235A"/>
    <w:rsid w:val="00F6295E"/>
    <w:rsid w:val="00F65749"/>
    <w:rsid w:val="00F66678"/>
    <w:rsid w:val="00F67CD1"/>
    <w:rsid w:val="00F7259D"/>
    <w:rsid w:val="00F729D1"/>
    <w:rsid w:val="00F73AC1"/>
    <w:rsid w:val="00F7661A"/>
    <w:rsid w:val="00F77EB9"/>
    <w:rsid w:val="00F8007A"/>
    <w:rsid w:val="00F81AD5"/>
    <w:rsid w:val="00F83E36"/>
    <w:rsid w:val="00F8763F"/>
    <w:rsid w:val="00F901B6"/>
    <w:rsid w:val="00F92007"/>
    <w:rsid w:val="00F954C7"/>
    <w:rsid w:val="00F970AF"/>
    <w:rsid w:val="00F979CF"/>
    <w:rsid w:val="00FA0AB0"/>
    <w:rsid w:val="00FA2469"/>
    <w:rsid w:val="00FA3D39"/>
    <w:rsid w:val="00FA4562"/>
    <w:rsid w:val="00FB75C3"/>
    <w:rsid w:val="00FC0A8C"/>
    <w:rsid w:val="00FC1262"/>
    <w:rsid w:val="00FC6AB3"/>
    <w:rsid w:val="00FD0FFA"/>
    <w:rsid w:val="00FD5F37"/>
    <w:rsid w:val="00FD7A43"/>
    <w:rsid w:val="00FD7ED7"/>
    <w:rsid w:val="00FE018E"/>
    <w:rsid w:val="00FE2395"/>
    <w:rsid w:val="00FE31E3"/>
    <w:rsid w:val="00FE4772"/>
    <w:rsid w:val="00FF1DBB"/>
    <w:rsid w:val="00FF48A3"/>
    <w:rsid w:val="00FF584F"/>
    <w:rsid w:val="00FF60B4"/>
    <w:rsid w:val="00FF6B32"/>
    <w:rsid w:val="06EF07FE"/>
    <w:rsid w:val="070506B1"/>
    <w:rsid w:val="0FDD62A0"/>
    <w:rsid w:val="10091962"/>
    <w:rsid w:val="12032C53"/>
    <w:rsid w:val="144B3907"/>
    <w:rsid w:val="145747F6"/>
    <w:rsid w:val="148F6F59"/>
    <w:rsid w:val="19FC4AFB"/>
    <w:rsid w:val="1C9D2911"/>
    <w:rsid w:val="1CE66737"/>
    <w:rsid w:val="1D867436"/>
    <w:rsid w:val="1EA26336"/>
    <w:rsid w:val="1F900C09"/>
    <w:rsid w:val="23F41375"/>
    <w:rsid w:val="24821C74"/>
    <w:rsid w:val="28630C28"/>
    <w:rsid w:val="2D9B44C9"/>
    <w:rsid w:val="45CD0BC0"/>
    <w:rsid w:val="45EE2D24"/>
    <w:rsid w:val="49591BB4"/>
    <w:rsid w:val="4B5747FF"/>
    <w:rsid w:val="508A68DB"/>
    <w:rsid w:val="530548AA"/>
    <w:rsid w:val="55AC0248"/>
    <w:rsid w:val="598A05DB"/>
    <w:rsid w:val="5AC2008A"/>
    <w:rsid w:val="5C681B6F"/>
    <w:rsid w:val="5CBF02F0"/>
    <w:rsid w:val="5D1D0A70"/>
    <w:rsid w:val="5DAC0540"/>
    <w:rsid w:val="5E6E6E68"/>
    <w:rsid w:val="5FA10DCA"/>
    <w:rsid w:val="666C507D"/>
    <w:rsid w:val="68147BEC"/>
    <w:rsid w:val="69484708"/>
    <w:rsid w:val="6BC92E35"/>
    <w:rsid w:val="6E0B6D8C"/>
    <w:rsid w:val="717E0BA7"/>
    <w:rsid w:val="74007B9B"/>
    <w:rsid w:val="768B1581"/>
    <w:rsid w:val="78EF1DD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9"/>
    <w:pPr>
      <w:keepNext/>
      <w:keepLines/>
      <w:spacing w:before="260" w:after="260" w:line="416" w:lineRule="auto"/>
      <w:outlineLvl w:val="1"/>
    </w:pPr>
    <w:rPr>
      <w:rFonts w:eastAsia="仿宋" w:asciiTheme="majorHAnsi" w:hAnsiTheme="majorHAnsi" w:cstheme="majorBidi"/>
      <w:b/>
      <w:bCs/>
      <w:sz w:val="32"/>
      <w:szCs w:val="32"/>
    </w:rPr>
  </w:style>
  <w:style w:type="character" w:default="1" w:styleId="10">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4">
    <w:name w:val="caption"/>
    <w:basedOn w:val="1"/>
    <w:next w:val="1"/>
    <w:unhideWhenUsed/>
    <w:qFormat/>
    <w:uiPriority w:val="35"/>
    <w:rPr>
      <w:rFonts w:eastAsia="黑体" w:asciiTheme="majorHAnsi" w:hAnsiTheme="majorHAnsi" w:cstheme="majorBidi"/>
      <w:sz w:val="22"/>
      <w:szCs w:val="20"/>
    </w:rPr>
  </w:style>
  <w:style w:type="paragraph" w:styleId="5">
    <w:name w:val="Balloon Text"/>
    <w:basedOn w:val="1"/>
    <w:link w:val="18"/>
    <w:semiHidden/>
    <w:unhideWhenUsed/>
    <w:uiPriority w:val="99"/>
    <w:rPr>
      <w:sz w:val="18"/>
      <w:szCs w:val="18"/>
    </w:rPr>
  </w:style>
  <w:style w:type="paragraph" w:styleId="6">
    <w:name w:val="footer"/>
    <w:basedOn w:val="1"/>
    <w:link w:val="16"/>
    <w:unhideWhenUsed/>
    <w:uiPriority w:val="99"/>
    <w:pPr>
      <w:tabs>
        <w:tab w:val="center" w:pos="4153"/>
        <w:tab w:val="right" w:pos="8306"/>
      </w:tabs>
      <w:snapToGrid w:val="0"/>
      <w:jc w:val="left"/>
    </w:pPr>
    <w:rPr>
      <w:sz w:val="18"/>
      <w:szCs w:val="18"/>
    </w:rPr>
  </w:style>
  <w:style w:type="paragraph" w:styleId="7">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uiPriority w:val="99"/>
    <w:pPr>
      <w:widowControl/>
      <w:spacing w:after="200" w:line="288" w:lineRule="auto"/>
      <w:jc w:val="left"/>
    </w:pPr>
    <w:rPr>
      <w:rFonts w:ascii="Times New Roman" w:hAnsi="Times New Roman" w:eastAsia="黑体" w:cs="Times New Roman"/>
      <w:kern w:val="0"/>
      <w:sz w:val="24"/>
      <w:szCs w:val="24"/>
      <w:lang w:eastAsia="en-US"/>
    </w:rPr>
  </w:style>
  <w:style w:type="paragraph" w:styleId="9">
    <w:name w:val="Title"/>
    <w:basedOn w:val="1"/>
    <w:next w:val="1"/>
    <w:link w:val="17"/>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1">
    <w:name w:val="Hyperlink"/>
    <w:basedOn w:val="10"/>
    <w:unhideWhenUsed/>
    <w:uiPriority w:val="99"/>
    <w:rPr>
      <w:color w:val="0000FF" w:themeColor="hyperlink"/>
      <w:u w:val="single"/>
      <w14:textFill>
        <w14:solidFill>
          <w14:schemeClr w14:val="hlink"/>
        </w14:solidFill>
      </w14:textFill>
    </w:rPr>
  </w:style>
  <w:style w:type="table" w:styleId="13">
    <w:name w:val="Table Grid"/>
    <w:basedOn w:val="12"/>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table" w:styleId="14">
    <w:name w:val="Medium Grid 2 Accent 6"/>
    <w:basedOn w:val="12"/>
    <w:uiPriority w:val="68"/>
    <w:pPr>
      <w:jc w:val="both"/>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Layout w:type="fixed"/>
    </w:tblPr>
    <w:tcPr>
      <w:shd w:val="clear" w:color="auto" w:fill="FDE5D1" w:themeFill="accent6" w:themeFillTint="3F"/>
    </w:tcPr>
    <w:tblStylePr w:type="firstRow">
      <w:rPr>
        <w:b/>
        <w:bCs/>
        <w:color w:val="000000" w:themeColor="text1"/>
        <w14:textFill>
          <w14:solidFill>
            <w14:schemeClr w14:val="tx1"/>
          </w14:solidFill>
        </w14:textFill>
      </w:rPr>
      <w:tblPr>
        <w:tblLayout w:type="fixed"/>
      </w:tblPr>
      <w:tcPr>
        <w:shd w:val="clear" w:color="auto" w:fill="FEF4EC" w:themeFill="accent6" w:themeFillTint="19"/>
      </w:tcPr>
    </w:tblStylePr>
    <w:tblStylePr w:type="lastRow">
      <w:rPr>
        <w:b/>
        <w:bCs/>
        <w:color w:val="000000" w:themeColor="text1"/>
        <w14:textFill>
          <w14:solidFill>
            <w14:schemeClr w14:val="tx1"/>
          </w14:solidFill>
        </w14:textFill>
      </w:rPr>
      <w:tblPr>
        <w:tblLayout w:type="fixed"/>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blLayout w:type="fixed"/>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blLayout w:type="fixed"/>
      </w:tblPr>
      <w:tcPr>
        <w:tcBorders>
          <w:top w:val="nil"/>
          <w:left w:val="nil"/>
          <w:bottom w:val="nil"/>
          <w:right w:val="nil"/>
          <w:insideH w:val="nil"/>
          <w:insideV w:val="nil"/>
        </w:tcBorders>
        <w:shd w:val="clear" w:color="auto" w:fill="FDE9D9" w:themeFill="accent6" w:themeFillTint="33"/>
      </w:tcPr>
    </w:tblStylePr>
    <w:tblStylePr w:type="band1Vert">
      <w:tblPr>
        <w:tblLayout w:type="fixed"/>
      </w:tblPr>
      <w:tcPr>
        <w:shd w:val="clear" w:color="auto" w:fill="FBCAA2" w:themeFill="accent6" w:themeFillTint="7F"/>
      </w:tcPr>
    </w:tblStylePr>
    <w:tblStylePr w:type="band1Horz">
      <w:tblPr>
        <w:tblLayout w:type="fixed"/>
      </w:tblPr>
      <w:tcPr>
        <w:tcBorders>
          <w:insideH w:val="single" w:sz="6" w:space="0"/>
          <w:insideV w:val="single" w:sz="6" w:space="0"/>
        </w:tcBorders>
        <w:shd w:val="clear" w:color="auto" w:fill="FBCAA2" w:themeFill="accent6" w:themeFillTint="7F"/>
      </w:tcPr>
    </w:tblStylePr>
    <w:tblStylePr w:type="nwCell">
      <w:tblPr>
        <w:tblLayout w:type="fixed"/>
      </w:tblPr>
      <w:tcPr>
        <w:shd w:val="clear" w:color="auto" w:fill="FFFFFF" w:themeFill="background1"/>
      </w:tcPr>
    </w:tblStylePr>
  </w:style>
  <w:style w:type="character" w:customStyle="1" w:styleId="15">
    <w:name w:val="页眉 字符"/>
    <w:basedOn w:val="10"/>
    <w:link w:val="7"/>
    <w:qFormat/>
    <w:uiPriority w:val="99"/>
    <w:rPr>
      <w:sz w:val="18"/>
      <w:szCs w:val="18"/>
    </w:rPr>
  </w:style>
  <w:style w:type="character" w:customStyle="1" w:styleId="16">
    <w:name w:val="页脚 字符"/>
    <w:basedOn w:val="10"/>
    <w:link w:val="6"/>
    <w:qFormat/>
    <w:uiPriority w:val="99"/>
    <w:rPr>
      <w:sz w:val="18"/>
      <w:szCs w:val="18"/>
    </w:rPr>
  </w:style>
  <w:style w:type="character" w:customStyle="1" w:styleId="17">
    <w:name w:val="标题 字符"/>
    <w:basedOn w:val="10"/>
    <w:link w:val="9"/>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18">
    <w:name w:val="批注框文本 字符"/>
    <w:basedOn w:val="10"/>
    <w:link w:val="5"/>
    <w:semiHidden/>
    <w:qFormat/>
    <w:uiPriority w:val="99"/>
    <w:rPr>
      <w:sz w:val="18"/>
      <w:szCs w:val="18"/>
    </w:rPr>
  </w:style>
  <w:style w:type="paragraph" w:styleId="19">
    <w:name w:val="List Paragraph"/>
    <w:basedOn w:val="1"/>
    <w:qFormat/>
    <w:uiPriority w:val="34"/>
    <w:pPr>
      <w:widowControl/>
      <w:spacing w:after="200" w:line="288" w:lineRule="auto"/>
      <w:ind w:left="720"/>
      <w:contextualSpacing/>
      <w:jc w:val="left"/>
    </w:pPr>
    <w:rPr>
      <w:rFonts w:ascii="Arial" w:hAnsi="Arial" w:eastAsia="黑体" w:cs="Times New Roman"/>
      <w:kern w:val="0"/>
      <w:sz w:val="22"/>
      <w:lang w:eastAsia="en-US"/>
    </w:rPr>
  </w:style>
  <w:style w:type="character" w:customStyle="1" w:styleId="20">
    <w:name w:val="标题 2 字符"/>
    <w:basedOn w:val="10"/>
    <w:link w:val="3"/>
    <w:qFormat/>
    <w:uiPriority w:val="99"/>
    <w:rPr>
      <w:rFonts w:eastAsia="仿宋" w:asciiTheme="majorHAnsi" w:hAnsiTheme="majorHAnsi" w:cstheme="majorBidi"/>
      <w:b/>
      <w:bCs/>
      <w:sz w:val="32"/>
      <w:szCs w:val="32"/>
    </w:rPr>
  </w:style>
  <w:style w:type="paragraph" w:styleId="21">
    <w:name w:val="No Spacing"/>
    <w:link w:val="22"/>
    <w:qFormat/>
    <w:uiPriority w:val="1"/>
    <w:rPr>
      <w:rFonts w:asciiTheme="minorHAnsi" w:hAnsiTheme="minorHAnsi" w:eastAsiaTheme="minorEastAsia" w:cstheme="minorBidi"/>
      <w:kern w:val="0"/>
      <w:sz w:val="22"/>
      <w:szCs w:val="22"/>
      <w:lang w:val="en-US" w:eastAsia="zh-CN" w:bidi="ar-SA"/>
    </w:rPr>
  </w:style>
  <w:style w:type="character" w:customStyle="1" w:styleId="22">
    <w:name w:val="无间隔 字符"/>
    <w:basedOn w:val="10"/>
    <w:link w:val="21"/>
    <w:qFormat/>
    <w:uiPriority w:val="1"/>
    <w:rPr>
      <w:kern w:val="0"/>
      <w:sz w:val="22"/>
    </w:rPr>
  </w:style>
  <w:style w:type="character" w:customStyle="1" w:styleId="23">
    <w:name w:val="标题 1 字符"/>
    <w:basedOn w:val="10"/>
    <w:link w:val="2"/>
    <w:qFormat/>
    <w:uiPriority w:val="9"/>
    <w:rPr>
      <w:b/>
      <w:bCs/>
      <w:kern w:val="44"/>
      <w:sz w:val="44"/>
      <w:szCs w:val="44"/>
    </w:rPr>
  </w:style>
  <w:style w:type="character" w:customStyle="1" w:styleId="24">
    <w:name w:val="Unresolved Mention"/>
    <w:basedOn w:val="10"/>
    <w:semiHidden/>
    <w:unhideWhenUsed/>
    <w:qFormat/>
    <w:uiPriority w:val="99"/>
    <w:rPr>
      <w:color w:val="605E5C"/>
      <w:shd w:val="clear" w:color="auto" w:fill="E1DFDD"/>
    </w:rPr>
  </w:style>
  <w:style w:type="character" w:customStyle="1" w:styleId="25">
    <w:name w:val="font21"/>
    <w:basedOn w:val="10"/>
    <w:qFormat/>
    <w:uiPriority w:val="0"/>
    <w:rPr>
      <w:rFonts w:hint="eastAsia" w:ascii="仿宋" w:hAnsi="仿宋" w:eastAsia="仿宋" w:cs="仿宋"/>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png"/><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4.jpe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26446;&#27700;&#33395;20190520\&#26032;&#21326;-&#20013;&#22269;&#38471;&#33647;&#26448;&#65288;&#24403;&#24402;&#65289;&#20215;&#26684;&#25351;&#25968;\&#24403;&#24402;&#25351;&#25968;&#35745;&#31639;&#34920;%2020190714\&#25351;&#25968;&#35745;&#31639;&#34920;_20190714.xlsm"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26446;&#27700;&#33395;20190520\&#26032;&#21326;-&#20013;&#22269;&#38471;&#33647;&#26448;&#65288;&#24403;&#24402;&#65289;&#20215;&#26684;&#25351;&#25968;\&#24403;&#24402;&#25351;&#25968;&#35745;&#31639;&#34920;%2020190714\&#25351;&#25968;&#35745;&#31639;&#34920;_20190714.xlsm"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26446;&#27700;&#33395;20190520\&#26032;&#21326;-&#20013;&#22269;&#38471;&#33647;&#26448;&#65288;&#24403;&#24402;&#65289;&#20215;&#26684;&#25351;&#25968;\&#24403;&#24402;&#25351;&#25968;&#35745;&#31639;&#34920;%2020190714\&#25351;&#25968;&#35745;&#31639;&#34920;_20190714.xlsm"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26446;&#27700;&#33395;20190520\&#26032;&#21326;-&#20013;&#22269;&#38471;&#33647;&#26448;&#65288;&#24403;&#24402;&#65289;&#20215;&#26684;&#25351;&#25968;\&#24403;&#24402;&#25351;&#25968;&#35745;&#31639;&#34920;%2020190714\&#25351;&#25968;&#35745;&#31639;&#34920;_2019071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新华</a:t>
            </a:r>
            <a:r>
              <a:rPr lang="en-US" altLang="zh-CN" sz="1200"/>
              <a:t>-</a:t>
            </a:r>
            <a:r>
              <a:rPr lang="zh-CN" altLang="en-US" sz="1200"/>
              <a:t>中国陇药材（当归）综合价格指数</a:t>
            </a:r>
            <a:endParaRPr lang="zh-CN" altLang="en-US" sz="1200"/>
          </a:p>
        </c:rich>
      </c:tx>
      <c:layout/>
      <c:overlay val="0"/>
    </c:title>
    <c:autoTitleDeleted val="0"/>
    <c:plotArea>
      <c:layout/>
      <c:lineChart>
        <c:grouping val="standard"/>
        <c:varyColors val="0"/>
        <c:ser>
          <c:idx val="0"/>
          <c:order val="0"/>
          <c:tx>
            <c:strRef>
              <c:f>[指数计算表_20190714.xlsm]周度指数计算!$AU$4</c:f>
              <c:strCache>
                <c:ptCount val="1"/>
                <c:pt idx="0">
                  <c:v>周度指数</c:v>
                </c:pt>
              </c:strCache>
            </c:strRef>
          </c:tx>
          <c:spPr>
            <a:ln w="28575" cap="rnd" cmpd="sng" algn="ctr">
              <a:solidFill>
                <a:schemeClr val="accent6">
                  <a:lumMod val="75000"/>
                </a:schemeClr>
              </a:solidFill>
              <a:prstDash val="solid"/>
              <a:round/>
            </a:ln>
          </c:spPr>
          <c:marker>
            <c:symbol val="none"/>
          </c:marker>
          <c:dLbls>
            <c:delete val="1"/>
          </c:dLbls>
          <c:cat>
            <c:numRef>
              <c:f>[指数计算表_20190714.xlsm]周度指数计算!$AP$5:$AP$70</c:f>
              <c:numCache>
                <c:formatCode>yyyy/m/d</c:formatCode>
                <c:ptCount val="66"/>
                <c:pt idx="0" c:formatCode="yyyy/m/d">
                  <c:v>43184</c:v>
                </c:pt>
                <c:pt idx="1" c:formatCode="yyyy/m/d">
                  <c:v>43191</c:v>
                </c:pt>
                <c:pt idx="2" c:formatCode="yyyy/m/d">
                  <c:v>43198</c:v>
                </c:pt>
                <c:pt idx="3" c:formatCode="yyyy/m/d">
                  <c:v>43205</c:v>
                </c:pt>
                <c:pt idx="4" c:formatCode="yyyy/m/d">
                  <c:v>43212</c:v>
                </c:pt>
                <c:pt idx="5" c:formatCode="yyyy/m/d">
                  <c:v>43219</c:v>
                </c:pt>
                <c:pt idx="6" c:formatCode="yyyy/m/d">
                  <c:v>43226</c:v>
                </c:pt>
                <c:pt idx="7" c:formatCode="yyyy/m/d">
                  <c:v>43233</c:v>
                </c:pt>
                <c:pt idx="8" c:formatCode="yyyy/m/d">
                  <c:v>43240</c:v>
                </c:pt>
                <c:pt idx="9" c:formatCode="yyyy/m/d">
                  <c:v>43247</c:v>
                </c:pt>
                <c:pt idx="10" c:formatCode="yyyy/m/d">
                  <c:v>43254</c:v>
                </c:pt>
                <c:pt idx="11" c:formatCode="yyyy/m/d">
                  <c:v>43261</c:v>
                </c:pt>
                <c:pt idx="12" c:formatCode="yyyy/m/d">
                  <c:v>43268</c:v>
                </c:pt>
                <c:pt idx="13" c:formatCode="yyyy/m/d">
                  <c:v>43275</c:v>
                </c:pt>
                <c:pt idx="14" c:formatCode="yyyy/m/d">
                  <c:v>43282</c:v>
                </c:pt>
                <c:pt idx="15" c:formatCode="yyyy/m/d">
                  <c:v>43289</c:v>
                </c:pt>
                <c:pt idx="16" c:formatCode="yyyy/m/d">
                  <c:v>43296</c:v>
                </c:pt>
                <c:pt idx="17" c:formatCode="yyyy/m/d">
                  <c:v>43303</c:v>
                </c:pt>
                <c:pt idx="18" c:formatCode="yyyy/m/d">
                  <c:v>43310</c:v>
                </c:pt>
                <c:pt idx="19" c:formatCode="yyyy/m/d">
                  <c:v>43317</c:v>
                </c:pt>
                <c:pt idx="20" c:formatCode="yyyy/m/d">
                  <c:v>43324</c:v>
                </c:pt>
                <c:pt idx="21" c:formatCode="yyyy/m/d">
                  <c:v>43331</c:v>
                </c:pt>
                <c:pt idx="22" c:formatCode="yyyy/m/d">
                  <c:v>43338</c:v>
                </c:pt>
                <c:pt idx="23" c:formatCode="yyyy/m/d">
                  <c:v>43345</c:v>
                </c:pt>
                <c:pt idx="24" c:formatCode="yyyy/m/d">
                  <c:v>43352</c:v>
                </c:pt>
                <c:pt idx="25" c:formatCode="yyyy/m/d">
                  <c:v>43360</c:v>
                </c:pt>
                <c:pt idx="26" c:formatCode="yyyy/m/d">
                  <c:v>43366</c:v>
                </c:pt>
                <c:pt idx="27" c:formatCode="yyyy/m/d">
                  <c:v>43373</c:v>
                </c:pt>
                <c:pt idx="28" c:formatCode="yyyy/m/d">
                  <c:v>43380</c:v>
                </c:pt>
                <c:pt idx="29" c:formatCode="yyyy/m/d">
                  <c:v>43387</c:v>
                </c:pt>
                <c:pt idx="30" c:formatCode="yyyy/m/d">
                  <c:v>43394</c:v>
                </c:pt>
                <c:pt idx="31" c:formatCode="yyyy/m/d">
                  <c:v>43401</c:v>
                </c:pt>
                <c:pt idx="32" c:formatCode="yyyy/m/d">
                  <c:v>43408</c:v>
                </c:pt>
                <c:pt idx="33" c:formatCode="yyyy/m/d">
                  <c:v>43415</c:v>
                </c:pt>
                <c:pt idx="34" c:formatCode="yyyy/m/d">
                  <c:v>43422</c:v>
                </c:pt>
                <c:pt idx="35" c:formatCode="yyyy/m/d">
                  <c:v>43429</c:v>
                </c:pt>
                <c:pt idx="36" c:formatCode="yyyy/m/d">
                  <c:v>43436</c:v>
                </c:pt>
                <c:pt idx="37" c:formatCode="yyyy/m/d">
                  <c:v>43443</c:v>
                </c:pt>
                <c:pt idx="38" c:formatCode="yyyy/m/d">
                  <c:v>43450</c:v>
                </c:pt>
                <c:pt idx="39" c:formatCode="yyyy/m/d">
                  <c:v>43457</c:v>
                </c:pt>
                <c:pt idx="40" c:formatCode="yyyy/m/d">
                  <c:v>43464</c:v>
                </c:pt>
                <c:pt idx="41" c:formatCode="yyyy/m/d">
                  <c:v>43471</c:v>
                </c:pt>
                <c:pt idx="42" c:formatCode="yyyy/m/d">
                  <c:v>43478</c:v>
                </c:pt>
                <c:pt idx="43" c:formatCode="yyyy/m/d">
                  <c:v>43485</c:v>
                </c:pt>
                <c:pt idx="44" c:formatCode="yyyy/m/d">
                  <c:v>43492</c:v>
                </c:pt>
                <c:pt idx="45" c:formatCode="yyyy/m/d">
                  <c:v>43520</c:v>
                </c:pt>
                <c:pt idx="46" c:formatCode="yyyy/m/d">
                  <c:v>43527</c:v>
                </c:pt>
                <c:pt idx="47" c:formatCode="yyyy/m/d">
                  <c:v>43534</c:v>
                </c:pt>
                <c:pt idx="48" c:formatCode="yyyy/m/d">
                  <c:v>43541</c:v>
                </c:pt>
                <c:pt idx="49" c:formatCode="yyyy/m/d">
                  <c:v>43548</c:v>
                </c:pt>
                <c:pt idx="50" c:formatCode="yyyy/m/d">
                  <c:v>43555</c:v>
                </c:pt>
                <c:pt idx="51" c:formatCode="yyyy/m/d">
                  <c:v>43562</c:v>
                </c:pt>
                <c:pt idx="52" c:formatCode="yyyy/m/d">
                  <c:v>43569</c:v>
                </c:pt>
                <c:pt idx="53" c:formatCode="yyyy/m/d">
                  <c:v>43576</c:v>
                </c:pt>
                <c:pt idx="54" c:formatCode="yyyy/m/d">
                  <c:v>43583</c:v>
                </c:pt>
                <c:pt idx="55" c:formatCode="yyyy/m/d">
                  <c:v>43590</c:v>
                </c:pt>
                <c:pt idx="56" c:formatCode="yyyy/m/d">
                  <c:v>43597</c:v>
                </c:pt>
                <c:pt idx="57" c:formatCode="yyyy/m/d">
                  <c:v>43604</c:v>
                </c:pt>
                <c:pt idx="58" c:formatCode="yyyy/m/d">
                  <c:v>43611</c:v>
                </c:pt>
                <c:pt idx="59" c:formatCode="yyyy/m/d">
                  <c:v>43618</c:v>
                </c:pt>
                <c:pt idx="60" c:formatCode="yyyy/m/d">
                  <c:v>43625</c:v>
                </c:pt>
                <c:pt idx="61" c:formatCode="yyyy/m/d">
                  <c:v>43632</c:v>
                </c:pt>
                <c:pt idx="62" c:formatCode="yyyy/m/d">
                  <c:v>43639</c:v>
                </c:pt>
                <c:pt idx="63" c:formatCode="yyyy/m/d">
                  <c:v>43646</c:v>
                </c:pt>
                <c:pt idx="64" c:formatCode="yyyy/m/d">
                  <c:v>43653</c:v>
                </c:pt>
                <c:pt idx="65" c:formatCode="yyyy/m/d">
                  <c:v>43660</c:v>
                </c:pt>
              </c:numCache>
            </c:numRef>
          </c:cat>
          <c:val>
            <c:numRef>
              <c:f>[指数计算表_20190714.xlsm]周度指数计算!$AU$5:$AU$70</c:f>
              <c:numCache>
                <c:formatCode>General</c:formatCode>
                <c:ptCount val="66"/>
                <c:pt idx="0">
                  <c:v>1000</c:v>
                </c:pt>
                <c:pt idx="1">
                  <c:v>988.584204628523</c:v>
                </c:pt>
                <c:pt idx="2">
                  <c:v>965.765071916346</c:v>
                </c:pt>
                <c:pt idx="3">
                  <c:v>985.102979672701</c:v>
                </c:pt>
                <c:pt idx="4">
                  <c:v>968.146524472925</c:v>
                </c:pt>
                <c:pt idx="5">
                  <c:v>970.424543533512</c:v>
                </c:pt>
                <c:pt idx="6">
                  <c:v>959.271295328666</c:v>
                </c:pt>
                <c:pt idx="7">
                  <c:v>894.910412253454</c:v>
                </c:pt>
                <c:pt idx="8">
                  <c:v>890.247980693569</c:v>
                </c:pt>
                <c:pt idx="9">
                  <c:v>911.779989767851</c:v>
                </c:pt>
                <c:pt idx="10">
                  <c:v>968.122850429904</c:v>
                </c:pt>
                <c:pt idx="11">
                  <c:v>975.99398638194</c:v>
                </c:pt>
                <c:pt idx="12">
                  <c:v>981.203968730583</c:v>
                </c:pt>
                <c:pt idx="13">
                  <c:v>970.452390083318</c:v>
                </c:pt>
                <c:pt idx="14">
                  <c:v>980.006545960476</c:v>
                </c:pt>
                <c:pt idx="15">
                  <c:v>981.64119987445</c:v>
                </c:pt>
                <c:pt idx="16">
                  <c:v>989.852723489561</c:v>
                </c:pt>
                <c:pt idx="17">
                  <c:v>996.045416762013</c:v>
                </c:pt>
                <c:pt idx="18">
                  <c:v>990.03843473846</c:v>
                </c:pt>
                <c:pt idx="19">
                  <c:v>998.261490610226</c:v>
                </c:pt>
                <c:pt idx="20">
                  <c:v>1008.01634615399</c:v>
                </c:pt>
                <c:pt idx="21">
                  <c:v>985.957135192599</c:v>
                </c:pt>
                <c:pt idx="22">
                  <c:v>988.43621898931</c:v>
                </c:pt>
                <c:pt idx="23">
                  <c:v>990.713311021003</c:v>
                </c:pt>
                <c:pt idx="24">
                  <c:v>974.044125441319</c:v>
                </c:pt>
                <c:pt idx="25">
                  <c:v>948.788689996038</c:v>
                </c:pt>
                <c:pt idx="26">
                  <c:v>897.403232005066</c:v>
                </c:pt>
                <c:pt idx="27">
                  <c:v>882.947593415035</c:v>
                </c:pt>
                <c:pt idx="28">
                  <c:v>877.248743872804</c:v>
                </c:pt>
                <c:pt idx="29">
                  <c:v>899.196359646189</c:v>
                </c:pt>
                <c:pt idx="30">
                  <c:v>888.463091561836</c:v>
                </c:pt>
                <c:pt idx="31">
                  <c:v>878.275918792242</c:v>
                </c:pt>
                <c:pt idx="32">
                  <c:v>871.237981119812</c:v>
                </c:pt>
                <c:pt idx="33">
                  <c:v>828.851127604887</c:v>
                </c:pt>
                <c:pt idx="34">
                  <c:v>796.311514351691</c:v>
                </c:pt>
                <c:pt idx="35" c:formatCode="0.00_ ">
                  <c:v>790.246276581315</c:v>
                </c:pt>
                <c:pt idx="36" c:formatCode="0.00_ ">
                  <c:v>780.949341630218</c:v>
                </c:pt>
                <c:pt idx="37" c:formatCode="0.00_ ">
                  <c:v>785.061360026338</c:v>
                </c:pt>
                <c:pt idx="38" c:formatCode="0.00_ ">
                  <c:v>794.570389799268</c:v>
                </c:pt>
                <c:pt idx="39" c:formatCode="0.00_ ">
                  <c:v>786.663669497574</c:v>
                </c:pt>
                <c:pt idx="40" c:formatCode="0.00_ ">
                  <c:v>791.478287537851</c:v>
                </c:pt>
                <c:pt idx="41" c:formatCode="0.00_ ">
                  <c:v>800.019505810973</c:v>
                </c:pt>
                <c:pt idx="42" c:formatCode="0.00_ ">
                  <c:v>779.229994027724</c:v>
                </c:pt>
                <c:pt idx="43" c:formatCode="0.00_ ">
                  <c:v>765.675176863957</c:v>
                </c:pt>
                <c:pt idx="44" c:formatCode="0.00_ ">
                  <c:v>745.122405916274</c:v>
                </c:pt>
                <c:pt idx="45" c:formatCode="0.00_ ">
                  <c:v>693.691895950398</c:v>
                </c:pt>
                <c:pt idx="46" c:formatCode="0.00_ ">
                  <c:v>665.55483735905</c:v>
                </c:pt>
                <c:pt idx="47" c:formatCode="0.00_ ">
                  <c:v>657.752957034071</c:v>
                </c:pt>
                <c:pt idx="48" c:formatCode="0.00_ ">
                  <c:v>693.593794328301</c:v>
                </c:pt>
                <c:pt idx="49" c:formatCode="0.00_ ">
                  <c:v>738.798329095252</c:v>
                </c:pt>
                <c:pt idx="50" c:formatCode="0.00_ ">
                  <c:v>744.827689961995</c:v>
                </c:pt>
                <c:pt idx="51" c:formatCode="0.00_ ">
                  <c:v>797.803943267837</c:v>
                </c:pt>
                <c:pt idx="52" c:formatCode="0.00_ ">
                  <c:v>808.265467418109</c:v>
                </c:pt>
                <c:pt idx="53" c:formatCode="0.00_ ">
                  <c:v>815.294374750811</c:v>
                </c:pt>
                <c:pt idx="54" c:formatCode="0.00_ ">
                  <c:v>824.398209924741</c:v>
                </c:pt>
                <c:pt idx="55" c:formatCode="0.00_ ">
                  <c:v>810.935496454344</c:v>
                </c:pt>
                <c:pt idx="56" c:formatCode="0.00_ ">
                  <c:v>805.163143323622</c:v>
                </c:pt>
                <c:pt idx="57" c:formatCode="0.00_ ">
                  <c:v>799.797062556525</c:v>
                </c:pt>
                <c:pt idx="58" c:formatCode="0.00_ ">
                  <c:v>789.14051690054</c:v>
                </c:pt>
                <c:pt idx="59" c:formatCode="0.00_ ">
                  <c:v>787.805723947758</c:v>
                </c:pt>
                <c:pt idx="60" c:formatCode="0.00_ ">
                  <c:v>779.537847381887</c:v>
                </c:pt>
                <c:pt idx="61" c:formatCode="0.00_ ">
                  <c:v>779.940570192358</c:v>
                </c:pt>
                <c:pt idx="62" c:formatCode="0.00_ ">
                  <c:v>774.825279828396</c:v>
                </c:pt>
                <c:pt idx="63" c:formatCode="0.00_ ">
                  <c:v>779.433905989069</c:v>
                </c:pt>
                <c:pt idx="64" c:formatCode="0.00_ ">
                  <c:v>803.604516543689</c:v>
                </c:pt>
                <c:pt idx="65" c:formatCode="0.00_ ">
                  <c:v>783.829776086662</c:v>
                </c:pt>
              </c:numCache>
            </c:numRef>
          </c:val>
          <c:smooth val="0"/>
        </c:ser>
        <c:dLbls>
          <c:showLegendKey val="0"/>
          <c:showVal val="0"/>
          <c:showCatName val="0"/>
          <c:showSerName val="0"/>
          <c:showPercent val="0"/>
          <c:showBubbleSize val="0"/>
        </c:dLbls>
        <c:marker val="0"/>
        <c:smooth val="0"/>
        <c:axId val="915193648"/>
        <c:axId val="915191296"/>
      </c:lineChart>
      <c:dateAx>
        <c:axId val="915193648"/>
        <c:scaling>
          <c:orientation val="minMax"/>
        </c:scaling>
        <c:delete val="0"/>
        <c:axPos val="b"/>
        <c:numFmt formatCode="m/d/yyyy" sourceLinked="1"/>
        <c:majorTickMark val="out"/>
        <c:minorTickMark val="none"/>
        <c:tickLblPos val="nextTo"/>
        <c:txPr>
          <a:bodyPr rot="-60000000" spcFirstLastPara="0" vertOverflow="ellipsis" vert="horz" wrap="square" anchor="ctr" anchorCtr="1"/>
          <a:lstStyle/>
          <a:p>
            <a:pPr>
              <a:defRPr lang="zh-CN" sz="600" b="0" i="0" u="none" strike="noStrike" kern="1200" baseline="0">
                <a:solidFill>
                  <a:schemeClr val="tx1"/>
                </a:solidFill>
                <a:latin typeface="+mn-lt"/>
                <a:ea typeface="+mn-ea"/>
                <a:cs typeface="+mn-cs"/>
              </a:defRPr>
            </a:pPr>
          </a:p>
        </c:txPr>
        <c:crossAx val="915191296"/>
        <c:crosses val="autoZero"/>
        <c:auto val="0"/>
        <c:lblOffset val="100"/>
        <c:baseTimeUnit val="days"/>
        <c:majorUnit val="31"/>
        <c:majorTimeUnit val="days"/>
      </c:dateAx>
      <c:valAx>
        <c:axId val="915191296"/>
        <c:scaling>
          <c:orientation val="minMax"/>
          <c:min val="500"/>
        </c:scaling>
        <c:delete val="0"/>
        <c:axPos val="l"/>
        <c:majorGridlines>
          <c:spPr>
            <a:ln w="9525" cap="flat" cmpd="sng" algn="ctr">
              <a:solidFill>
                <a:sysClr val="windowText" lastClr="000000"/>
              </a:solidFill>
              <a:prstDash val="dashDot"/>
              <a:round/>
            </a:ln>
          </c:spPr>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15193648"/>
        <c:crosses val="autoZero"/>
        <c:crossBetween val="between"/>
        <c:majorUnit val="100"/>
      </c:valAx>
      <c:spPr>
        <a:noFill/>
      </c:spPr>
    </c:plotArea>
    <c:plotVisOnly val="1"/>
    <c:dispBlanksAs val="gap"/>
    <c:showDLblsOverMax val="0"/>
  </c:chart>
  <c:spPr>
    <a:ln w="12700" cap="flat" cmpd="sng" algn="ctr">
      <a:solidFill>
        <a:schemeClr val="accent6">
          <a:lumMod val="50000"/>
        </a:schemeClr>
      </a:solid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b="1">
                <a:solidFill>
                  <a:sysClr val="windowText" lastClr="000000"/>
                </a:solidFill>
                <a:latin typeface="+mj-ea"/>
                <a:ea typeface="+mj-ea"/>
              </a:rPr>
              <a:t>40</a:t>
            </a:r>
            <a:r>
              <a:rPr lang="zh-CN" altLang="en-US" b="1">
                <a:solidFill>
                  <a:sysClr val="windowText" lastClr="000000"/>
                </a:solidFill>
                <a:latin typeface="+mj-ea"/>
                <a:ea typeface="+mj-ea"/>
              </a:rPr>
              <a:t>支当归价格指数</a:t>
            </a:r>
            <a:endParaRPr lang="zh-CN" altLang="en-US" b="1">
              <a:solidFill>
                <a:sysClr val="windowText" lastClr="000000"/>
              </a:solidFill>
              <a:latin typeface="+mj-ea"/>
              <a:ea typeface="+mj-ea"/>
            </a:endParaRPr>
          </a:p>
        </c:rich>
      </c:tx>
      <c:layout/>
      <c:overlay val="0"/>
      <c:spPr>
        <a:noFill/>
        <a:ln>
          <a:noFill/>
        </a:ln>
        <a:effectLst/>
      </c:spPr>
    </c:title>
    <c:autoTitleDeleted val="0"/>
    <c:plotArea>
      <c:layout/>
      <c:lineChart>
        <c:grouping val="standard"/>
        <c:varyColors val="0"/>
        <c:ser>
          <c:idx val="0"/>
          <c:order val="0"/>
          <c:tx>
            <c:strRef>
              <c:f>[指数计算表_20190714.xlsm]周度指数计算!$AQ$4</c:f>
              <c:strCache>
                <c:ptCount val="1"/>
                <c:pt idx="0">
                  <c:v>40支</c:v>
                </c:pt>
              </c:strCache>
            </c:strRef>
          </c:tx>
          <c:spPr>
            <a:ln w="28575" cap="rnd">
              <a:solidFill>
                <a:schemeClr val="accent6">
                  <a:lumMod val="75000"/>
                </a:schemeClr>
              </a:solidFill>
              <a:round/>
            </a:ln>
            <a:effectLst/>
          </c:spPr>
          <c:marker>
            <c:symbol val="none"/>
          </c:marker>
          <c:dLbls>
            <c:delete val="1"/>
          </c:dLbls>
          <c:cat>
            <c:numRef>
              <c:f>[指数计算表_20190714.xlsm]周度指数计算!$AP$5:$AP$70</c:f>
              <c:numCache>
                <c:formatCode>yyyy/m/d</c:formatCode>
                <c:ptCount val="66"/>
                <c:pt idx="0" c:formatCode="yyyy/m/d">
                  <c:v>43184</c:v>
                </c:pt>
                <c:pt idx="1" c:formatCode="yyyy/m/d">
                  <c:v>43191</c:v>
                </c:pt>
                <c:pt idx="2" c:formatCode="yyyy/m/d">
                  <c:v>43198</c:v>
                </c:pt>
                <c:pt idx="3" c:formatCode="yyyy/m/d">
                  <c:v>43205</c:v>
                </c:pt>
                <c:pt idx="4" c:formatCode="yyyy/m/d">
                  <c:v>43212</c:v>
                </c:pt>
                <c:pt idx="5" c:formatCode="yyyy/m/d">
                  <c:v>43219</c:v>
                </c:pt>
                <c:pt idx="6" c:formatCode="yyyy/m/d">
                  <c:v>43226</c:v>
                </c:pt>
                <c:pt idx="7" c:formatCode="yyyy/m/d">
                  <c:v>43233</c:v>
                </c:pt>
                <c:pt idx="8" c:formatCode="yyyy/m/d">
                  <c:v>43240</c:v>
                </c:pt>
                <c:pt idx="9" c:formatCode="yyyy/m/d">
                  <c:v>43247</c:v>
                </c:pt>
                <c:pt idx="10" c:formatCode="yyyy/m/d">
                  <c:v>43254</c:v>
                </c:pt>
                <c:pt idx="11" c:formatCode="yyyy/m/d">
                  <c:v>43261</c:v>
                </c:pt>
                <c:pt idx="12" c:formatCode="yyyy/m/d">
                  <c:v>43268</c:v>
                </c:pt>
                <c:pt idx="13" c:formatCode="yyyy/m/d">
                  <c:v>43275</c:v>
                </c:pt>
                <c:pt idx="14" c:formatCode="yyyy/m/d">
                  <c:v>43282</c:v>
                </c:pt>
                <c:pt idx="15" c:formatCode="yyyy/m/d">
                  <c:v>43289</c:v>
                </c:pt>
                <c:pt idx="16" c:formatCode="yyyy/m/d">
                  <c:v>43296</c:v>
                </c:pt>
                <c:pt idx="17" c:formatCode="yyyy/m/d">
                  <c:v>43303</c:v>
                </c:pt>
                <c:pt idx="18" c:formatCode="yyyy/m/d">
                  <c:v>43310</c:v>
                </c:pt>
                <c:pt idx="19" c:formatCode="yyyy/m/d">
                  <c:v>43317</c:v>
                </c:pt>
                <c:pt idx="20" c:formatCode="yyyy/m/d">
                  <c:v>43324</c:v>
                </c:pt>
                <c:pt idx="21" c:formatCode="yyyy/m/d">
                  <c:v>43331</c:v>
                </c:pt>
                <c:pt idx="22" c:formatCode="yyyy/m/d">
                  <c:v>43338</c:v>
                </c:pt>
                <c:pt idx="23" c:formatCode="yyyy/m/d">
                  <c:v>43345</c:v>
                </c:pt>
                <c:pt idx="24" c:formatCode="yyyy/m/d">
                  <c:v>43352</c:v>
                </c:pt>
                <c:pt idx="25" c:formatCode="yyyy/m/d">
                  <c:v>43360</c:v>
                </c:pt>
                <c:pt idx="26" c:formatCode="yyyy/m/d">
                  <c:v>43366</c:v>
                </c:pt>
                <c:pt idx="27" c:formatCode="yyyy/m/d">
                  <c:v>43373</c:v>
                </c:pt>
                <c:pt idx="28" c:formatCode="yyyy/m/d">
                  <c:v>43380</c:v>
                </c:pt>
                <c:pt idx="29" c:formatCode="yyyy/m/d">
                  <c:v>43387</c:v>
                </c:pt>
                <c:pt idx="30" c:formatCode="yyyy/m/d">
                  <c:v>43394</c:v>
                </c:pt>
                <c:pt idx="31" c:formatCode="yyyy/m/d">
                  <c:v>43401</c:v>
                </c:pt>
                <c:pt idx="32" c:formatCode="yyyy/m/d">
                  <c:v>43408</c:v>
                </c:pt>
                <c:pt idx="33" c:formatCode="yyyy/m/d">
                  <c:v>43415</c:v>
                </c:pt>
                <c:pt idx="34" c:formatCode="yyyy/m/d">
                  <c:v>43422</c:v>
                </c:pt>
                <c:pt idx="35" c:formatCode="yyyy/m/d">
                  <c:v>43429</c:v>
                </c:pt>
                <c:pt idx="36" c:formatCode="yyyy/m/d">
                  <c:v>43436</c:v>
                </c:pt>
                <c:pt idx="37" c:formatCode="yyyy/m/d">
                  <c:v>43443</c:v>
                </c:pt>
                <c:pt idx="38" c:formatCode="yyyy/m/d">
                  <c:v>43450</c:v>
                </c:pt>
                <c:pt idx="39" c:formatCode="yyyy/m/d">
                  <c:v>43457</c:v>
                </c:pt>
                <c:pt idx="40" c:formatCode="yyyy/m/d">
                  <c:v>43464</c:v>
                </c:pt>
                <c:pt idx="41" c:formatCode="yyyy/m/d">
                  <c:v>43471</c:v>
                </c:pt>
                <c:pt idx="42" c:formatCode="yyyy/m/d">
                  <c:v>43478</c:v>
                </c:pt>
                <c:pt idx="43" c:formatCode="yyyy/m/d">
                  <c:v>43485</c:v>
                </c:pt>
                <c:pt idx="44" c:formatCode="yyyy/m/d">
                  <c:v>43492</c:v>
                </c:pt>
                <c:pt idx="45" c:formatCode="yyyy/m/d">
                  <c:v>43520</c:v>
                </c:pt>
                <c:pt idx="46" c:formatCode="yyyy/m/d">
                  <c:v>43527</c:v>
                </c:pt>
                <c:pt idx="47" c:formatCode="yyyy/m/d">
                  <c:v>43534</c:v>
                </c:pt>
                <c:pt idx="48" c:formatCode="yyyy/m/d">
                  <c:v>43541</c:v>
                </c:pt>
                <c:pt idx="49" c:formatCode="yyyy/m/d">
                  <c:v>43548</c:v>
                </c:pt>
                <c:pt idx="50" c:formatCode="yyyy/m/d">
                  <c:v>43555</c:v>
                </c:pt>
                <c:pt idx="51" c:formatCode="yyyy/m/d">
                  <c:v>43562</c:v>
                </c:pt>
                <c:pt idx="52" c:formatCode="yyyy/m/d">
                  <c:v>43569</c:v>
                </c:pt>
                <c:pt idx="53" c:formatCode="yyyy/m/d">
                  <c:v>43576</c:v>
                </c:pt>
                <c:pt idx="54" c:formatCode="yyyy/m/d">
                  <c:v>43583</c:v>
                </c:pt>
                <c:pt idx="55" c:formatCode="yyyy/m/d">
                  <c:v>43590</c:v>
                </c:pt>
                <c:pt idx="56" c:formatCode="yyyy/m/d">
                  <c:v>43597</c:v>
                </c:pt>
                <c:pt idx="57" c:formatCode="yyyy/m/d">
                  <c:v>43604</c:v>
                </c:pt>
                <c:pt idx="58" c:formatCode="yyyy/m/d">
                  <c:v>43611</c:v>
                </c:pt>
                <c:pt idx="59" c:formatCode="yyyy/m/d">
                  <c:v>43618</c:v>
                </c:pt>
                <c:pt idx="60" c:formatCode="yyyy/m/d">
                  <c:v>43625</c:v>
                </c:pt>
                <c:pt idx="61" c:formatCode="yyyy/m/d">
                  <c:v>43632</c:v>
                </c:pt>
                <c:pt idx="62" c:formatCode="yyyy/m/d">
                  <c:v>43639</c:v>
                </c:pt>
                <c:pt idx="63" c:formatCode="yyyy/m/d">
                  <c:v>43646</c:v>
                </c:pt>
                <c:pt idx="64" c:formatCode="yyyy/m/d">
                  <c:v>43653</c:v>
                </c:pt>
                <c:pt idx="65" c:formatCode="yyyy/m/d">
                  <c:v>43660</c:v>
                </c:pt>
              </c:numCache>
            </c:numRef>
          </c:cat>
          <c:val>
            <c:numRef>
              <c:f>[指数计算表_20190714.xlsm]周度指数计算!$AQ$5:$AQ$70</c:f>
              <c:numCache>
                <c:formatCode>General</c:formatCode>
                <c:ptCount val="66"/>
                <c:pt idx="0">
                  <c:v>1000</c:v>
                </c:pt>
                <c:pt idx="1">
                  <c:v>997.492226174918</c:v>
                </c:pt>
                <c:pt idx="2">
                  <c:v>964.846267441487</c:v>
                </c:pt>
                <c:pt idx="3">
                  <c:v>992.644776027874</c:v>
                </c:pt>
                <c:pt idx="4">
                  <c:v>980.577894028488</c:v>
                </c:pt>
                <c:pt idx="5">
                  <c:v>976.497559848461</c:v>
                </c:pt>
                <c:pt idx="6">
                  <c:v>966.715599284027</c:v>
                </c:pt>
                <c:pt idx="7">
                  <c:v>906.33519518201</c:v>
                </c:pt>
                <c:pt idx="8">
                  <c:v>909.012380627502</c:v>
                </c:pt>
                <c:pt idx="9">
                  <c:v>916.953262871096</c:v>
                </c:pt>
                <c:pt idx="10">
                  <c:v>948.910952674803</c:v>
                </c:pt>
                <c:pt idx="11">
                  <c:v>969.246917710523</c:v>
                </c:pt>
                <c:pt idx="12">
                  <c:v>974.194569300797</c:v>
                </c:pt>
                <c:pt idx="13">
                  <c:v>968.931529561343</c:v>
                </c:pt>
                <c:pt idx="14">
                  <c:v>971.993422842973</c:v>
                </c:pt>
                <c:pt idx="15">
                  <c:v>975.055316124604</c:v>
                </c:pt>
                <c:pt idx="16">
                  <c:v>965.569031950025</c:v>
                </c:pt>
                <c:pt idx="17">
                  <c:v>990.41833281225</c:v>
                </c:pt>
                <c:pt idx="18">
                  <c:v>995.241800318785</c:v>
                </c:pt>
                <c:pt idx="19">
                  <c:v>1010.38949888875</c:v>
                </c:pt>
                <c:pt idx="20">
                  <c:v>1018.36139949442</c:v>
                </c:pt>
                <c:pt idx="21">
                  <c:v>1009.4228418912</c:v>
                </c:pt>
                <c:pt idx="22">
                  <c:v>1008.81087183614</c:v>
                </c:pt>
                <c:pt idx="23">
                  <c:v>996.944195834956</c:v>
                </c:pt>
                <c:pt idx="24">
                  <c:v>980.312848508164</c:v>
                </c:pt>
                <c:pt idx="25">
                  <c:v>943.310116580648</c:v>
                </c:pt>
                <c:pt idx="26">
                  <c:v>905.005423207872</c:v>
                </c:pt>
                <c:pt idx="27">
                  <c:v>889.476100741096</c:v>
                </c:pt>
                <c:pt idx="28">
                  <c:v>893.475541544269</c:v>
                </c:pt>
                <c:pt idx="29">
                  <c:v>923.800931331451</c:v>
                </c:pt>
                <c:pt idx="30">
                  <c:v>940.571837245397</c:v>
                </c:pt>
                <c:pt idx="31">
                  <c:v>919.570059426724</c:v>
                </c:pt>
                <c:pt idx="32">
                  <c:v>908.124362287454</c:v>
                </c:pt>
                <c:pt idx="33">
                  <c:v>888.065736278879</c:v>
                </c:pt>
                <c:pt idx="34">
                  <c:v>850.382904153783</c:v>
                </c:pt>
                <c:pt idx="35" c:formatCode="0.00_ ">
                  <c:v>854.783709612319</c:v>
                </c:pt>
                <c:pt idx="36" c:formatCode="0.00_ ">
                  <c:v>838.910074628734</c:v>
                </c:pt>
                <c:pt idx="37" c:formatCode="0.00_ ">
                  <c:v>862.127950869429</c:v>
                </c:pt>
                <c:pt idx="38" c:formatCode="0.00_ ">
                  <c:v>872.375598440609</c:v>
                </c:pt>
                <c:pt idx="39" c:formatCode="0.00_ ">
                  <c:v>871.573611206643</c:v>
                </c:pt>
                <c:pt idx="40" c:formatCode="0.00_ ">
                  <c:v>868.142793013243</c:v>
                </c:pt>
                <c:pt idx="41" c:formatCode="0.00_ ">
                  <c:v>884.909894733649</c:v>
                </c:pt>
                <c:pt idx="42" c:formatCode="0.00_ ">
                  <c:v>856.132422904341</c:v>
                </c:pt>
                <c:pt idx="43" c:formatCode="0.00_ ">
                  <c:v>849.169878502321</c:v>
                </c:pt>
                <c:pt idx="44" c:formatCode="0.00_ ">
                  <c:v>835.7277779151</c:v>
                </c:pt>
                <c:pt idx="45" c:formatCode="0.00_ ">
                  <c:v>794.941153852143</c:v>
                </c:pt>
                <c:pt idx="46" c:formatCode="0.00_ ">
                  <c:v>764.373722670739</c:v>
                </c:pt>
                <c:pt idx="47" c:formatCode="0.00_ ">
                  <c:v>745.07367467932</c:v>
                </c:pt>
                <c:pt idx="48" c:formatCode="0.00_ ">
                  <c:v>774.860745664311</c:v>
                </c:pt>
                <c:pt idx="49" c:formatCode="0.00_ ">
                  <c:v>835.398702960309</c:v>
                </c:pt>
                <c:pt idx="50" c:formatCode="0.00_ ">
                  <c:v>841.48366184465</c:v>
                </c:pt>
                <c:pt idx="51" c:formatCode="0.00_ ">
                  <c:v>873.634437325543</c:v>
                </c:pt>
                <c:pt idx="52" c:formatCode="0.00_ ">
                  <c:v>878.149364781754</c:v>
                </c:pt>
                <c:pt idx="53" c:formatCode="0.00_ ">
                  <c:v>878.320339314014</c:v>
                </c:pt>
                <c:pt idx="54" c:formatCode="0.00_ ">
                  <c:v>869.153323807253</c:v>
                </c:pt>
                <c:pt idx="55" c:formatCode="0.00_ ">
                  <c:v>865.677894022699</c:v>
                </c:pt>
                <c:pt idx="56" c:formatCode="0.00_ ">
                  <c:v>859.331615706441</c:v>
                </c:pt>
                <c:pt idx="57" c:formatCode="0.00_ ">
                  <c:v>861.392229868648</c:v>
                </c:pt>
                <c:pt idx="58" c:formatCode="0.00_ ">
                  <c:v>849.187279728675</c:v>
                </c:pt>
                <c:pt idx="59" c:formatCode="0.00_ ">
                  <c:v>846.542300405235</c:v>
                </c:pt>
                <c:pt idx="60" c:formatCode="0.00_ ">
                  <c:v>836.371521254586</c:v>
                </c:pt>
                <c:pt idx="61" c:formatCode="0.00_ ">
                  <c:v>832.028681713091</c:v>
                </c:pt>
                <c:pt idx="62" c:formatCode="0.00_ ">
                  <c:v>832.907207132213</c:v>
                </c:pt>
                <c:pt idx="63" c:formatCode="0.00_ ">
                  <c:v>841.870187738388</c:v>
                </c:pt>
                <c:pt idx="64" c:formatCode="0.00_ ">
                  <c:v>840.621911538418</c:v>
                </c:pt>
                <c:pt idx="65" c:formatCode="0.00_ ">
                  <c:v>840.445144495932</c:v>
                </c:pt>
              </c:numCache>
            </c:numRef>
          </c:val>
          <c:smooth val="0"/>
        </c:ser>
        <c:dLbls>
          <c:showLegendKey val="0"/>
          <c:showVal val="0"/>
          <c:showCatName val="0"/>
          <c:showSerName val="0"/>
          <c:showPercent val="0"/>
          <c:showBubbleSize val="0"/>
        </c:dLbls>
        <c:marker val="0"/>
        <c:smooth val="0"/>
        <c:axId val="607262904"/>
        <c:axId val="607257656"/>
      </c:lineChart>
      <c:dateAx>
        <c:axId val="60726290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p>
        </c:txPr>
        <c:crossAx val="607257656"/>
        <c:crosses val="autoZero"/>
        <c:auto val="1"/>
        <c:lblOffset val="100"/>
        <c:baseTimeUnit val="days"/>
        <c:majorUnit val="19"/>
        <c:majorTimeUnit val="days"/>
      </c:dateAx>
      <c:valAx>
        <c:axId val="607257656"/>
        <c:scaling>
          <c:orientation val="minMax"/>
          <c:min val="600"/>
        </c:scaling>
        <c:delete val="0"/>
        <c:axPos val="l"/>
        <c:majorGridlines>
          <c:spPr>
            <a:ln w="9525" cap="flat" cmpd="sng" algn="ctr">
              <a:solidFill>
                <a:sysClr val="windowText" lastClr="000000"/>
              </a:solidFill>
              <a:prstDash val="dash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7262904"/>
        <c:crosses val="autoZero"/>
        <c:crossBetween val="between"/>
        <c:majorUnit val="100"/>
      </c:valAx>
      <c:spPr>
        <a:noFill/>
        <a:ln>
          <a:noFill/>
        </a:ln>
        <a:effectLst/>
      </c:spPr>
    </c:plotArea>
    <c:plotVisOnly val="1"/>
    <c:dispBlanksAs val="gap"/>
    <c:showDLblsOverMax val="0"/>
  </c:chart>
  <c:spPr>
    <a:solidFill>
      <a:schemeClr val="bg1"/>
    </a:solidFill>
    <a:ln w="12700" cap="flat" cmpd="sng" algn="ctr">
      <a:solidFill>
        <a:schemeClr val="accent6">
          <a:lumMod val="50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b="1">
                <a:solidFill>
                  <a:sysClr val="windowText" lastClr="000000"/>
                </a:solidFill>
                <a:latin typeface="+mj-ea"/>
                <a:ea typeface="+mj-ea"/>
              </a:rPr>
              <a:t>60</a:t>
            </a:r>
            <a:r>
              <a:rPr lang="zh-CN" altLang="en-US" b="1">
                <a:solidFill>
                  <a:sysClr val="windowText" lastClr="000000"/>
                </a:solidFill>
                <a:latin typeface="+mj-ea"/>
                <a:ea typeface="+mj-ea"/>
              </a:rPr>
              <a:t>支当归价格指数</a:t>
            </a:r>
            <a:endParaRPr lang="zh-CN" altLang="en-US" b="1">
              <a:solidFill>
                <a:sysClr val="windowText" lastClr="000000"/>
              </a:solidFill>
              <a:latin typeface="+mj-ea"/>
              <a:ea typeface="+mj-ea"/>
            </a:endParaRPr>
          </a:p>
        </c:rich>
      </c:tx>
      <c:layout/>
      <c:overlay val="0"/>
      <c:spPr>
        <a:noFill/>
        <a:ln>
          <a:noFill/>
        </a:ln>
        <a:effectLst/>
      </c:spPr>
    </c:title>
    <c:autoTitleDeleted val="0"/>
    <c:plotArea>
      <c:layout>
        <c:manualLayout>
          <c:layoutTarget val="inner"/>
          <c:xMode val="edge"/>
          <c:yMode val="edge"/>
          <c:x val="0.0784192825112108"/>
          <c:y val="0.20971242539338"/>
          <c:w val="0.910369955156951"/>
          <c:h val="0.607867607162235"/>
        </c:manualLayout>
      </c:layout>
      <c:lineChart>
        <c:grouping val="standard"/>
        <c:varyColors val="0"/>
        <c:ser>
          <c:idx val="0"/>
          <c:order val="0"/>
          <c:tx>
            <c:strRef>
              <c:f>[指数计算表_20190714.xlsm]周度指数计算!$AR$4</c:f>
              <c:strCache>
                <c:ptCount val="1"/>
                <c:pt idx="0">
                  <c:v>60支</c:v>
                </c:pt>
              </c:strCache>
            </c:strRef>
          </c:tx>
          <c:spPr>
            <a:ln w="28575" cap="rnd">
              <a:solidFill>
                <a:schemeClr val="accent6">
                  <a:lumMod val="75000"/>
                </a:schemeClr>
              </a:solidFill>
              <a:round/>
            </a:ln>
            <a:effectLst/>
          </c:spPr>
          <c:marker>
            <c:symbol val="none"/>
          </c:marker>
          <c:dLbls>
            <c:delete val="1"/>
          </c:dLbls>
          <c:cat>
            <c:numRef>
              <c:f>[指数计算表_20190714.xlsm]周度指数计算!$AP$5:$AP$70</c:f>
              <c:numCache>
                <c:formatCode>yyyy/m/d</c:formatCode>
                <c:ptCount val="66"/>
                <c:pt idx="0" c:formatCode="yyyy/m/d">
                  <c:v>43184</c:v>
                </c:pt>
                <c:pt idx="1" c:formatCode="yyyy/m/d">
                  <c:v>43191</c:v>
                </c:pt>
                <c:pt idx="2" c:formatCode="yyyy/m/d">
                  <c:v>43198</c:v>
                </c:pt>
                <c:pt idx="3" c:formatCode="yyyy/m/d">
                  <c:v>43205</c:v>
                </c:pt>
                <c:pt idx="4" c:formatCode="yyyy/m/d">
                  <c:v>43212</c:v>
                </c:pt>
                <c:pt idx="5" c:formatCode="yyyy/m/d">
                  <c:v>43219</c:v>
                </c:pt>
                <c:pt idx="6" c:formatCode="yyyy/m/d">
                  <c:v>43226</c:v>
                </c:pt>
                <c:pt idx="7" c:formatCode="yyyy/m/d">
                  <c:v>43233</c:v>
                </c:pt>
                <c:pt idx="8" c:formatCode="yyyy/m/d">
                  <c:v>43240</c:v>
                </c:pt>
                <c:pt idx="9" c:formatCode="yyyy/m/d">
                  <c:v>43247</c:v>
                </c:pt>
                <c:pt idx="10" c:formatCode="yyyy/m/d">
                  <c:v>43254</c:v>
                </c:pt>
                <c:pt idx="11" c:formatCode="yyyy/m/d">
                  <c:v>43261</c:v>
                </c:pt>
                <c:pt idx="12" c:formatCode="yyyy/m/d">
                  <c:v>43268</c:v>
                </c:pt>
                <c:pt idx="13" c:formatCode="yyyy/m/d">
                  <c:v>43275</c:v>
                </c:pt>
                <c:pt idx="14" c:formatCode="yyyy/m/d">
                  <c:v>43282</c:v>
                </c:pt>
                <c:pt idx="15" c:formatCode="yyyy/m/d">
                  <c:v>43289</c:v>
                </c:pt>
                <c:pt idx="16" c:formatCode="yyyy/m/d">
                  <c:v>43296</c:v>
                </c:pt>
                <c:pt idx="17" c:formatCode="yyyy/m/d">
                  <c:v>43303</c:v>
                </c:pt>
                <c:pt idx="18" c:formatCode="yyyy/m/d">
                  <c:v>43310</c:v>
                </c:pt>
                <c:pt idx="19" c:formatCode="yyyy/m/d">
                  <c:v>43317</c:v>
                </c:pt>
                <c:pt idx="20" c:formatCode="yyyy/m/d">
                  <c:v>43324</c:v>
                </c:pt>
                <c:pt idx="21" c:formatCode="yyyy/m/d">
                  <c:v>43331</c:v>
                </c:pt>
                <c:pt idx="22" c:formatCode="yyyy/m/d">
                  <c:v>43338</c:v>
                </c:pt>
                <c:pt idx="23" c:formatCode="yyyy/m/d">
                  <c:v>43345</c:v>
                </c:pt>
                <c:pt idx="24" c:formatCode="yyyy/m/d">
                  <c:v>43352</c:v>
                </c:pt>
                <c:pt idx="25" c:formatCode="yyyy/m/d">
                  <c:v>43360</c:v>
                </c:pt>
                <c:pt idx="26" c:formatCode="yyyy/m/d">
                  <c:v>43366</c:v>
                </c:pt>
                <c:pt idx="27" c:formatCode="yyyy/m/d">
                  <c:v>43373</c:v>
                </c:pt>
                <c:pt idx="28" c:formatCode="yyyy/m/d">
                  <c:v>43380</c:v>
                </c:pt>
                <c:pt idx="29" c:formatCode="yyyy/m/d">
                  <c:v>43387</c:v>
                </c:pt>
                <c:pt idx="30" c:formatCode="yyyy/m/d">
                  <c:v>43394</c:v>
                </c:pt>
                <c:pt idx="31" c:formatCode="yyyy/m/d">
                  <c:v>43401</c:v>
                </c:pt>
                <c:pt idx="32" c:formatCode="yyyy/m/d">
                  <c:v>43408</c:v>
                </c:pt>
                <c:pt idx="33" c:formatCode="yyyy/m/d">
                  <c:v>43415</c:v>
                </c:pt>
                <c:pt idx="34" c:formatCode="yyyy/m/d">
                  <c:v>43422</c:v>
                </c:pt>
                <c:pt idx="35" c:formatCode="yyyy/m/d">
                  <c:v>43429</c:v>
                </c:pt>
                <c:pt idx="36" c:formatCode="yyyy/m/d">
                  <c:v>43436</c:v>
                </c:pt>
                <c:pt idx="37" c:formatCode="yyyy/m/d">
                  <c:v>43443</c:v>
                </c:pt>
                <c:pt idx="38" c:formatCode="yyyy/m/d">
                  <c:v>43450</c:v>
                </c:pt>
                <c:pt idx="39" c:formatCode="yyyy/m/d">
                  <c:v>43457</c:v>
                </c:pt>
                <c:pt idx="40" c:formatCode="yyyy/m/d">
                  <c:v>43464</c:v>
                </c:pt>
                <c:pt idx="41" c:formatCode="yyyy/m/d">
                  <c:v>43471</c:v>
                </c:pt>
                <c:pt idx="42" c:formatCode="yyyy/m/d">
                  <c:v>43478</c:v>
                </c:pt>
                <c:pt idx="43" c:formatCode="yyyy/m/d">
                  <c:v>43485</c:v>
                </c:pt>
                <c:pt idx="44" c:formatCode="yyyy/m/d">
                  <c:v>43492</c:v>
                </c:pt>
                <c:pt idx="45" c:formatCode="yyyy/m/d">
                  <c:v>43520</c:v>
                </c:pt>
                <c:pt idx="46" c:formatCode="yyyy/m/d">
                  <c:v>43527</c:v>
                </c:pt>
                <c:pt idx="47" c:formatCode="yyyy/m/d">
                  <c:v>43534</c:v>
                </c:pt>
                <c:pt idx="48" c:formatCode="yyyy/m/d">
                  <c:v>43541</c:v>
                </c:pt>
                <c:pt idx="49" c:formatCode="yyyy/m/d">
                  <c:v>43548</c:v>
                </c:pt>
                <c:pt idx="50" c:formatCode="yyyy/m/d">
                  <c:v>43555</c:v>
                </c:pt>
                <c:pt idx="51" c:formatCode="yyyy/m/d">
                  <c:v>43562</c:v>
                </c:pt>
                <c:pt idx="52" c:formatCode="yyyy/m/d">
                  <c:v>43569</c:v>
                </c:pt>
                <c:pt idx="53" c:formatCode="yyyy/m/d">
                  <c:v>43576</c:v>
                </c:pt>
                <c:pt idx="54" c:formatCode="yyyy/m/d">
                  <c:v>43583</c:v>
                </c:pt>
                <c:pt idx="55" c:formatCode="yyyy/m/d">
                  <c:v>43590</c:v>
                </c:pt>
                <c:pt idx="56" c:formatCode="yyyy/m/d">
                  <c:v>43597</c:v>
                </c:pt>
                <c:pt idx="57" c:formatCode="yyyy/m/d">
                  <c:v>43604</c:v>
                </c:pt>
                <c:pt idx="58" c:formatCode="yyyy/m/d">
                  <c:v>43611</c:v>
                </c:pt>
                <c:pt idx="59" c:formatCode="yyyy/m/d">
                  <c:v>43618</c:v>
                </c:pt>
                <c:pt idx="60" c:formatCode="yyyy/m/d">
                  <c:v>43625</c:v>
                </c:pt>
                <c:pt idx="61" c:formatCode="yyyy/m/d">
                  <c:v>43632</c:v>
                </c:pt>
                <c:pt idx="62" c:formatCode="yyyy/m/d">
                  <c:v>43639</c:v>
                </c:pt>
                <c:pt idx="63" c:formatCode="yyyy/m/d">
                  <c:v>43646</c:v>
                </c:pt>
                <c:pt idx="64" c:formatCode="yyyy/m/d">
                  <c:v>43653</c:v>
                </c:pt>
                <c:pt idx="65" c:formatCode="yyyy/m/d">
                  <c:v>43660</c:v>
                </c:pt>
              </c:numCache>
            </c:numRef>
          </c:cat>
          <c:val>
            <c:numRef>
              <c:f>[指数计算表_20190714.xlsm]周度指数计算!$AR$5:$AR$70</c:f>
              <c:numCache>
                <c:formatCode>General</c:formatCode>
                <c:ptCount val="66"/>
                <c:pt idx="0">
                  <c:v>1000</c:v>
                </c:pt>
                <c:pt idx="1">
                  <c:v>983.124449487184</c:v>
                </c:pt>
                <c:pt idx="2">
                  <c:v>966.328210142873</c:v>
                </c:pt>
                <c:pt idx="3">
                  <c:v>980.480588358241</c:v>
                </c:pt>
                <c:pt idx="4">
                  <c:v>960.527297971128</c:v>
                </c:pt>
                <c:pt idx="5">
                  <c:v>966.702372243704</c:v>
                </c:pt>
                <c:pt idx="6">
                  <c:v>954.708657420541</c:v>
                </c:pt>
                <c:pt idx="7">
                  <c:v>887.908125942403</c:v>
                </c:pt>
                <c:pt idx="8">
                  <c:v>878.747219443739</c:v>
                </c:pt>
                <c:pt idx="9">
                  <c:v>908.609273994894</c:v>
                </c:pt>
                <c:pt idx="10">
                  <c:v>979.897884537869</c:v>
                </c:pt>
                <c:pt idx="11">
                  <c:v>980.129286535389</c:v>
                </c:pt>
                <c:pt idx="12">
                  <c:v>985.500052252065</c:v>
                </c:pt>
                <c:pt idx="13">
                  <c:v>971.384530403238</c:v>
                </c:pt>
                <c:pt idx="14">
                  <c:v>984.917814967978</c:v>
                </c:pt>
                <c:pt idx="15">
                  <c:v>985.677709269516</c:v>
                </c:pt>
                <c:pt idx="16">
                  <c:v>1004.73627636863</c:v>
                </c:pt>
                <c:pt idx="17">
                  <c:v>999.494274666707</c:v>
                </c:pt>
                <c:pt idx="18">
                  <c:v>986.849275189229</c:v>
                </c:pt>
                <c:pt idx="19">
                  <c:v>990.828195213711</c:v>
                </c:pt>
                <c:pt idx="20">
                  <c:v>1000.73720571739</c:v>
                </c:pt>
                <c:pt idx="21">
                  <c:v>967.092125744284</c:v>
                </c:pt>
                <c:pt idx="22">
                  <c:v>977.940773078166</c:v>
                </c:pt>
                <c:pt idx="23">
                  <c:v>972.582781681789</c:v>
                </c:pt>
                <c:pt idx="24">
                  <c:v>948.127162915307</c:v>
                </c:pt>
                <c:pt idx="25">
                  <c:v>910.494919690794</c:v>
                </c:pt>
                <c:pt idx="26">
                  <c:v>886.866526222378</c:v>
                </c:pt>
                <c:pt idx="27">
                  <c:v>886.444483421862</c:v>
                </c:pt>
                <c:pt idx="28">
                  <c:v>886.231355654919</c:v>
                </c:pt>
                <c:pt idx="29">
                  <c:v>893.686367944953</c:v>
                </c:pt>
                <c:pt idx="30">
                  <c:v>892.368114576192</c:v>
                </c:pt>
                <c:pt idx="31">
                  <c:v>898.64668084659</c:v>
                </c:pt>
                <c:pt idx="32">
                  <c:v>893.633935788685</c:v>
                </c:pt>
                <c:pt idx="33">
                  <c:v>846.259087948644</c:v>
                </c:pt>
                <c:pt idx="34">
                  <c:v>820.050451090507</c:v>
                </c:pt>
                <c:pt idx="35" c:formatCode="0.00_ ">
                  <c:v>825.633789012388</c:v>
                </c:pt>
                <c:pt idx="36" c:formatCode="0.00_ ">
                  <c:v>816.319477785026</c:v>
                </c:pt>
                <c:pt idx="37" c:formatCode="0.00_ ">
                  <c:v>817.919249150436</c:v>
                </c:pt>
                <c:pt idx="38" c:formatCode="0.00_ ">
                  <c:v>825.949046985183</c:v>
                </c:pt>
                <c:pt idx="39" c:formatCode="0.00_ ">
                  <c:v>846.427080440826</c:v>
                </c:pt>
                <c:pt idx="40" c:formatCode="0.00_ ">
                  <c:v>832.065697134548</c:v>
                </c:pt>
                <c:pt idx="41" c:formatCode="0.00_ ">
                  <c:v>832.277700680182</c:v>
                </c:pt>
                <c:pt idx="42" c:formatCode="0.00_ ">
                  <c:v>820.245450120036</c:v>
                </c:pt>
                <c:pt idx="43" c:formatCode="0.00_ ">
                  <c:v>810.920860878952</c:v>
                </c:pt>
                <c:pt idx="44" c:formatCode="0.00_ ">
                  <c:v>784.348548954555</c:v>
                </c:pt>
                <c:pt idx="45" c:formatCode="0.00_ ">
                  <c:v>744.812485860626</c:v>
                </c:pt>
                <c:pt idx="46" c:formatCode="0.00_ ">
                  <c:v>675.280758879033</c:v>
                </c:pt>
                <c:pt idx="47" c:formatCode="0.00_ ">
                  <c:v>661.220721988986</c:v>
                </c:pt>
                <c:pt idx="48" c:formatCode="0.00_ ">
                  <c:v>732.11776588705</c:v>
                </c:pt>
                <c:pt idx="49" c:formatCode="0.00_ ">
                  <c:v>770.413701971712</c:v>
                </c:pt>
                <c:pt idx="50" c:formatCode="0.00_ ">
                  <c:v>773.426381356816</c:v>
                </c:pt>
                <c:pt idx="51" c:formatCode="0.00_ ">
                  <c:v>812.054332675915</c:v>
                </c:pt>
                <c:pt idx="52" c:formatCode="0.00_ ">
                  <c:v>829.686474574676</c:v>
                </c:pt>
                <c:pt idx="53" c:formatCode="0.00_ ">
                  <c:v>834.919544834862</c:v>
                </c:pt>
                <c:pt idx="54" c:formatCode="0.00_ ">
                  <c:v>836.445181583509</c:v>
                </c:pt>
                <c:pt idx="55" c:formatCode="0.00_ ">
                  <c:v>816.307672274646</c:v>
                </c:pt>
                <c:pt idx="56" c:formatCode="0.00_ ">
                  <c:v>814.704376680848</c:v>
                </c:pt>
                <c:pt idx="57" c:formatCode="0.00_ ">
                  <c:v>801.116637444023</c:v>
                </c:pt>
                <c:pt idx="58" c:formatCode="0.00_ ">
                  <c:v>795.783853850703</c:v>
                </c:pt>
                <c:pt idx="59" c:formatCode="0.00_ ">
                  <c:v>799.910755424438</c:v>
                </c:pt>
                <c:pt idx="60" c:formatCode="0.00_ ">
                  <c:v>782.582140971426</c:v>
                </c:pt>
                <c:pt idx="61" c:formatCode="0.00_ ">
                  <c:v>794.649653701535</c:v>
                </c:pt>
                <c:pt idx="62" c:formatCode="0.00_ ">
                  <c:v>780.919810935317</c:v>
                </c:pt>
                <c:pt idx="63" c:formatCode="0.00_ ">
                  <c:v>778.627937384465</c:v>
                </c:pt>
                <c:pt idx="64" c:formatCode="0.00_ ">
                  <c:v>795.86838249021</c:v>
                </c:pt>
                <c:pt idx="65" c:formatCode="0.00_ ">
                  <c:v>786.969774243826</c:v>
                </c:pt>
              </c:numCache>
            </c:numRef>
          </c:val>
          <c:smooth val="0"/>
        </c:ser>
        <c:dLbls>
          <c:showLegendKey val="0"/>
          <c:showVal val="0"/>
          <c:showCatName val="0"/>
          <c:showSerName val="0"/>
          <c:showPercent val="0"/>
          <c:showBubbleSize val="0"/>
        </c:dLbls>
        <c:marker val="0"/>
        <c:smooth val="0"/>
        <c:axId val="607254704"/>
        <c:axId val="607249784"/>
      </c:lineChart>
      <c:dateAx>
        <c:axId val="60725470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p>
        </c:txPr>
        <c:crossAx val="607249784"/>
        <c:crosses val="autoZero"/>
        <c:auto val="1"/>
        <c:lblOffset val="100"/>
        <c:baseTimeUnit val="days"/>
        <c:majorUnit val="18"/>
        <c:majorTimeUnit val="days"/>
        <c:minorUnit val="2"/>
        <c:minorTimeUnit val="months"/>
      </c:dateAx>
      <c:valAx>
        <c:axId val="607249784"/>
        <c:scaling>
          <c:orientation val="minMax"/>
          <c:max val="1100"/>
          <c:min val="600"/>
        </c:scaling>
        <c:delete val="0"/>
        <c:axPos val="l"/>
        <c:majorGridlines>
          <c:spPr>
            <a:ln w="9525" cap="flat" cmpd="sng" algn="ctr">
              <a:solidFill>
                <a:sysClr val="windowText" lastClr="000000"/>
              </a:solidFill>
              <a:prstDash val="dash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7254704"/>
        <c:crosses val="autoZero"/>
        <c:crossBetween val="between"/>
        <c:majorUnit val="100"/>
      </c:valAx>
      <c:spPr>
        <a:noFill/>
        <a:ln>
          <a:noFill/>
        </a:ln>
        <a:effectLst/>
      </c:spPr>
    </c:plotArea>
    <c:plotVisOnly val="1"/>
    <c:dispBlanksAs val="gap"/>
    <c:showDLblsOverMax val="0"/>
  </c:chart>
  <c:spPr>
    <a:solidFill>
      <a:schemeClr val="bg1"/>
    </a:solidFill>
    <a:ln w="12700" cap="flat" cmpd="sng" algn="ctr">
      <a:solidFill>
        <a:schemeClr val="accent6">
          <a:lumMod val="50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b="1">
                <a:solidFill>
                  <a:sysClr val="windowText" lastClr="000000"/>
                </a:solidFill>
                <a:latin typeface="+mn-ea"/>
                <a:ea typeface="+mn-ea"/>
              </a:rPr>
              <a:t>80-100</a:t>
            </a:r>
            <a:r>
              <a:rPr lang="zh-CN" altLang="en-US" b="1">
                <a:solidFill>
                  <a:sysClr val="windowText" lastClr="000000"/>
                </a:solidFill>
                <a:latin typeface="+mn-ea"/>
                <a:ea typeface="+mn-ea"/>
              </a:rPr>
              <a:t>支当归价格指数</a:t>
            </a:r>
            <a:endParaRPr lang="zh-CN" altLang="en-US" b="1">
              <a:solidFill>
                <a:sysClr val="windowText" lastClr="000000"/>
              </a:solidFill>
              <a:latin typeface="+mn-ea"/>
              <a:ea typeface="+mn-ea"/>
            </a:endParaRPr>
          </a:p>
        </c:rich>
      </c:tx>
      <c:layout/>
      <c:overlay val="0"/>
      <c:spPr>
        <a:noFill/>
        <a:ln>
          <a:noFill/>
        </a:ln>
        <a:effectLst/>
      </c:spPr>
    </c:title>
    <c:autoTitleDeleted val="0"/>
    <c:plotArea>
      <c:layout/>
      <c:lineChart>
        <c:grouping val="standard"/>
        <c:varyColors val="0"/>
        <c:ser>
          <c:idx val="0"/>
          <c:order val="0"/>
          <c:tx>
            <c:strRef>
              <c:f>[指数计算表_20190714.xlsm]周度指数计算!$AS$4</c:f>
              <c:strCache>
                <c:ptCount val="1"/>
                <c:pt idx="0">
                  <c:v>80-100支</c:v>
                </c:pt>
              </c:strCache>
            </c:strRef>
          </c:tx>
          <c:spPr>
            <a:ln w="28575" cap="rnd">
              <a:solidFill>
                <a:schemeClr val="accent6">
                  <a:lumMod val="75000"/>
                </a:schemeClr>
              </a:solidFill>
              <a:round/>
            </a:ln>
            <a:effectLst/>
          </c:spPr>
          <c:marker>
            <c:symbol val="none"/>
          </c:marker>
          <c:dLbls>
            <c:delete val="1"/>
          </c:dLbls>
          <c:cat>
            <c:numRef>
              <c:f>[指数计算表_20190714.xlsm]周度指数计算!$AP$29:$AP$70</c:f>
              <c:numCache>
                <c:formatCode>yyyy/m/d</c:formatCode>
                <c:ptCount val="42"/>
                <c:pt idx="0" c:formatCode="yyyy/m/d">
                  <c:v>43352</c:v>
                </c:pt>
                <c:pt idx="1" c:formatCode="yyyy/m/d">
                  <c:v>43360</c:v>
                </c:pt>
                <c:pt idx="2" c:formatCode="yyyy/m/d">
                  <c:v>43366</c:v>
                </c:pt>
                <c:pt idx="3" c:formatCode="yyyy/m/d">
                  <c:v>43373</c:v>
                </c:pt>
                <c:pt idx="4" c:formatCode="yyyy/m/d">
                  <c:v>43380</c:v>
                </c:pt>
                <c:pt idx="5" c:formatCode="yyyy/m/d">
                  <c:v>43387</c:v>
                </c:pt>
                <c:pt idx="6" c:formatCode="yyyy/m/d">
                  <c:v>43394</c:v>
                </c:pt>
                <c:pt idx="7" c:formatCode="yyyy/m/d">
                  <c:v>43401</c:v>
                </c:pt>
                <c:pt idx="8" c:formatCode="yyyy/m/d">
                  <c:v>43408</c:v>
                </c:pt>
                <c:pt idx="9" c:formatCode="yyyy/m/d">
                  <c:v>43415</c:v>
                </c:pt>
                <c:pt idx="10" c:formatCode="yyyy/m/d">
                  <c:v>43422</c:v>
                </c:pt>
                <c:pt idx="11" c:formatCode="yyyy/m/d">
                  <c:v>43429</c:v>
                </c:pt>
                <c:pt idx="12" c:formatCode="yyyy/m/d">
                  <c:v>43436</c:v>
                </c:pt>
                <c:pt idx="13" c:formatCode="yyyy/m/d">
                  <c:v>43443</c:v>
                </c:pt>
                <c:pt idx="14" c:formatCode="yyyy/m/d">
                  <c:v>43450</c:v>
                </c:pt>
                <c:pt idx="15" c:formatCode="yyyy/m/d">
                  <c:v>43457</c:v>
                </c:pt>
                <c:pt idx="16" c:formatCode="yyyy/m/d">
                  <c:v>43464</c:v>
                </c:pt>
                <c:pt idx="17" c:formatCode="yyyy/m/d">
                  <c:v>43471</c:v>
                </c:pt>
                <c:pt idx="18" c:formatCode="yyyy/m/d">
                  <c:v>43478</c:v>
                </c:pt>
                <c:pt idx="19" c:formatCode="yyyy/m/d">
                  <c:v>43485</c:v>
                </c:pt>
                <c:pt idx="20" c:formatCode="yyyy/m/d">
                  <c:v>43492</c:v>
                </c:pt>
                <c:pt idx="21" c:formatCode="yyyy/m/d">
                  <c:v>43520</c:v>
                </c:pt>
                <c:pt idx="22" c:formatCode="yyyy/m/d">
                  <c:v>43527</c:v>
                </c:pt>
                <c:pt idx="23" c:formatCode="yyyy/m/d">
                  <c:v>43534</c:v>
                </c:pt>
                <c:pt idx="24" c:formatCode="yyyy/m/d">
                  <c:v>43541</c:v>
                </c:pt>
                <c:pt idx="25" c:formatCode="yyyy/m/d">
                  <c:v>43548</c:v>
                </c:pt>
                <c:pt idx="26" c:formatCode="yyyy/m/d">
                  <c:v>43555</c:v>
                </c:pt>
                <c:pt idx="27" c:formatCode="yyyy/m/d">
                  <c:v>43562</c:v>
                </c:pt>
                <c:pt idx="28" c:formatCode="yyyy/m/d">
                  <c:v>43569</c:v>
                </c:pt>
                <c:pt idx="29" c:formatCode="yyyy/m/d">
                  <c:v>43576</c:v>
                </c:pt>
                <c:pt idx="30" c:formatCode="yyyy/m/d">
                  <c:v>43583</c:v>
                </c:pt>
                <c:pt idx="31" c:formatCode="yyyy/m/d">
                  <c:v>43590</c:v>
                </c:pt>
                <c:pt idx="32" c:formatCode="yyyy/m/d">
                  <c:v>43597</c:v>
                </c:pt>
                <c:pt idx="33" c:formatCode="yyyy/m/d">
                  <c:v>43604</c:v>
                </c:pt>
                <c:pt idx="34" c:formatCode="yyyy/m/d">
                  <c:v>43611</c:v>
                </c:pt>
                <c:pt idx="35" c:formatCode="yyyy/m/d">
                  <c:v>43618</c:v>
                </c:pt>
                <c:pt idx="36" c:formatCode="yyyy/m/d">
                  <c:v>43625</c:v>
                </c:pt>
                <c:pt idx="37" c:formatCode="yyyy/m/d">
                  <c:v>43632</c:v>
                </c:pt>
                <c:pt idx="38" c:formatCode="yyyy/m/d">
                  <c:v>43639</c:v>
                </c:pt>
                <c:pt idx="39" c:formatCode="yyyy/m/d">
                  <c:v>43646</c:v>
                </c:pt>
                <c:pt idx="40" c:formatCode="yyyy/m/d">
                  <c:v>43653</c:v>
                </c:pt>
                <c:pt idx="41" c:formatCode="yyyy/m/d">
                  <c:v>43660</c:v>
                </c:pt>
              </c:numCache>
            </c:numRef>
          </c:cat>
          <c:val>
            <c:numRef>
              <c:f>[指数计算表_20190714.xlsm]周度指数计算!$AS$29:$AS$70</c:f>
              <c:numCache>
                <c:formatCode>General</c:formatCode>
                <c:ptCount val="42"/>
                <c:pt idx="0">
                  <c:v>979.422014614946</c:v>
                </c:pt>
                <c:pt idx="1">
                  <c:v>966.519599353731</c:v>
                </c:pt>
                <c:pt idx="2">
                  <c:v>893.392384352182</c:v>
                </c:pt>
                <c:pt idx="3">
                  <c:v>870.767221602844</c:v>
                </c:pt>
                <c:pt idx="4">
                  <c:v>858.030484926375</c:v>
                </c:pt>
                <c:pt idx="5">
                  <c:v>885.592749454526</c:v>
                </c:pt>
                <c:pt idx="6">
                  <c:v>858.662139983107</c:v>
                </c:pt>
                <c:pt idx="7">
                  <c:v>842.462654637139</c:v>
                </c:pt>
                <c:pt idx="8">
                  <c:v>835.904079145667</c:v>
                </c:pt>
                <c:pt idx="9">
                  <c:v>788.486611884028</c:v>
                </c:pt>
                <c:pt idx="10">
                  <c:v>754.253776546705</c:v>
                </c:pt>
                <c:pt idx="11" c:formatCode="0.00_ ">
                  <c:v>737.04106137799</c:v>
                </c:pt>
                <c:pt idx="12" c:formatCode="0.00_ ">
                  <c:v>730.333347788075</c:v>
                </c:pt>
                <c:pt idx="13" c:formatCode="0.00_ ">
                  <c:v>728.707658198147</c:v>
                </c:pt>
                <c:pt idx="14" c:formatCode="0.00_ ">
                  <c:v>738.772025801229</c:v>
                </c:pt>
                <c:pt idx="15" c:formatCode="0.00_ ">
                  <c:v>710.634403250106</c:v>
                </c:pt>
                <c:pt idx="16" c:formatCode="0.00_ ">
                  <c:v>730.430339615206</c:v>
                </c:pt>
                <c:pt idx="17" c:formatCode="0.00_ ">
                  <c:v>740.936979450281</c:v>
                </c:pt>
                <c:pt idx="18" c:formatCode="0.00_ ">
                  <c:v>717.930723278197</c:v>
                </c:pt>
                <c:pt idx="19" c:formatCode="0.00_ ">
                  <c:v>699.363722580446</c:v>
                </c:pt>
                <c:pt idx="20" c:formatCode="0.00_ ">
                  <c:v>680.016325674319</c:v>
                </c:pt>
                <c:pt idx="21" c:formatCode="0.00_ ">
                  <c:v>617.605279842531</c:v>
                </c:pt>
                <c:pt idx="22" c:formatCode="0.00_ ">
                  <c:v>616.296463933269</c:v>
                </c:pt>
                <c:pt idx="23" c:formatCode="0.00_ ">
                  <c:v>616.810493761732</c:v>
                </c:pt>
                <c:pt idx="24" c:formatCode="0.00_ ">
                  <c:v>632.911194891749</c:v>
                </c:pt>
                <c:pt idx="25" c:formatCode="0.00_ ">
                  <c:v>676.186769477202</c:v>
                </c:pt>
                <c:pt idx="26" c:formatCode="0.00_ ">
                  <c:v>684.013915684936</c:v>
                </c:pt>
                <c:pt idx="27" c:formatCode="0.00_ ">
                  <c:v>753.347914900155</c:v>
                </c:pt>
                <c:pt idx="28" c:formatCode="0.00_ ">
                  <c:v>761.534126886597</c:v>
                </c:pt>
                <c:pt idx="29" c:formatCode="0.00_ ">
                  <c:v>772.222511691885</c:v>
                </c:pt>
                <c:pt idx="30" c:formatCode="0.00_ ">
                  <c:v>792.890098215136</c:v>
                </c:pt>
                <c:pt idx="31" c:formatCode="0.00_ ">
                  <c:v>779.885426154907</c:v>
                </c:pt>
                <c:pt idx="32" c:formatCode="0.00_ ">
                  <c:v>771.795586598793</c:v>
                </c:pt>
                <c:pt idx="33" c:formatCode="0.00_ ">
                  <c:v>768.750562218384</c:v>
                </c:pt>
                <c:pt idx="34" c:formatCode="0.00_ ">
                  <c:v>755.472577207684</c:v>
                </c:pt>
                <c:pt idx="35" c:formatCode="0.00_ ">
                  <c:v>751.260790138687</c:v>
                </c:pt>
                <c:pt idx="36" c:formatCode="0.00_ ">
                  <c:v>749.404198322869</c:v>
                </c:pt>
                <c:pt idx="37" c:formatCode="0.00_ ">
                  <c:v>744.374629885887</c:v>
                </c:pt>
                <c:pt idx="38" c:formatCode="0.00_ ">
                  <c:v>742.366345001717</c:v>
                </c:pt>
                <c:pt idx="39" c:formatCode="0.00_ ">
                  <c:v>749.559315108467</c:v>
                </c:pt>
                <c:pt idx="40" c:formatCode="0.00_ ">
                  <c:v>787.479631973691</c:v>
                </c:pt>
                <c:pt idx="41" c:formatCode="0.00_ ">
                  <c:v>753.683136488169</c:v>
                </c:pt>
              </c:numCache>
            </c:numRef>
          </c:val>
          <c:smooth val="0"/>
        </c:ser>
        <c:dLbls>
          <c:showLegendKey val="0"/>
          <c:showVal val="0"/>
          <c:showCatName val="0"/>
          <c:showSerName val="0"/>
          <c:showPercent val="0"/>
          <c:showBubbleSize val="0"/>
        </c:dLbls>
        <c:marker val="0"/>
        <c:smooth val="0"/>
        <c:axId val="708911512"/>
        <c:axId val="708915120"/>
      </c:lineChart>
      <c:dateAx>
        <c:axId val="708911512"/>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p>
        </c:txPr>
        <c:crossAx val="708915120"/>
        <c:crosses val="autoZero"/>
        <c:auto val="1"/>
        <c:lblOffset val="100"/>
        <c:baseTimeUnit val="days"/>
        <c:majorUnit val="18"/>
        <c:majorTimeUnit val="days"/>
      </c:dateAx>
      <c:valAx>
        <c:axId val="708915120"/>
        <c:scaling>
          <c:orientation val="minMax"/>
          <c:max val="1100"/>
          <c:min val="500"/>
        </c:scaling>
        <c:delete val="0"/>
        <c:axPos val="l"/>
        <c:majorGridlines>
          <c:spPr>
            <a:ln w="9525" cap="flat" cmpd="sng" algn="ctr">
              <a:solidFill>
                <a:sysClr val="windowText" lastClr="000000"/>
              </a:solidFill>
              <a:prstDash val="dash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8911512"/>
        <c:crosses val="autoZero"/>
        <c:crossBetween val="between"/>
        <c:majorUnit val="100"/>
      </c:valAx>
      <c:spPr>
        <a:noFill/>
        <a:ln>
          <a:noFill/>
        </a:ln>
        <a:effectLst/>
      </c:spPr>
    </c:plotArea>
    <c:plotVisOnly val="1"/>
    <c:dispBlanksAs val="gap"/>
    <c:showDLblsOverMax val="0"/>
  </c:chart>
  <c:spPr>
    <a:solidFill>
      <a:schemeClr val="bg1"/>
    </a:solidFill>
    <a:ln w="12700" cap="flat" cmpd="sng" algn="ctr">
      <a:solidFill>
        <a:schemeClr val="accent6">
          <a:lumMod val="50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6"/>
    <customShpInfo spid="_x0000_s2055"/>
    <customShpInfo spid="_x0000_s2062"/>
    <customShpInfo spid="_x0000_s1026" textRotate="1"/>
    <customShpInfo spid="_x0000_s2060"/>
    <customShpInfo spid="_x0000_s2059"/>
    <customShpInfo spid="_x0000_s205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427209-3069-4B38-8C88-F46CA2C28BDE}">
  <ds:schemaRefs/>
</ds:datastoreItem>
</file>

<file path=docProps/app.xml><?xml version="1.0" encoding="utf-8"?>
<Properties xmlns="http://schemas.openxmlformats.org/officeDocument/2006/extended-properties" xmlns:vt="http://schemas.openxmlformats.org/officeDocument/2006/docPropsVTypes">
  <Template>Normal</Template>
  <Pages>9</Pages>
  <Words>427</Words>
  <Characters>2435</Characters>
  <Lines>20</Lines>
  <Paragraphs>5</Paragraphs>
  <TotalTime>20</TotalTime>
  <ScaleCrop>false</ScaleCrop>
  <LinksUpToDate>false</LinksUpToDate>
  <CharactersWithSpaces>2857</CharactersWithSpaces>
  <Application>WPS Office_10.8.2.7027_F1E327BC-269C-435d-A152-05C5408002CA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2019-06-26T00:28:00Z</dcterms:created>
  <dc:creator>kzp</dc:creator>
  <cp:lastModifiedBy>Admin</cp:lastModifiedBy>
  <cp:lastPrinted>2019-06-26T00:28:00Z</cp:lastPrinted>
  <dcterms:modified xsi:type="dcterms:W3CDTF">2019-07-15T08:00:03Z</dcterms:modified>
  <dc:title>新华-中国（海南）皇帝蕉产地价格指数周报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ies>
</file>